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BCCF" w14:textId="77777777" w:rsidR="00B73C08" w:rsidRDefault="00B73C08" w:rsidP="00B73C08">
      <w:pPr>
        <w:jc w:val="right"/>
        <w:rPr>
          <w:rFonts w:ascii="Arial" w:hAnsi="Arial" w:cs="Arial"/>
          <w:sz w:val="24"/>
          <w:szCs w:val="24"/>
        </w:rPr>
      </w:pPr>
    </w:p>
    <w:p w14:paraId="1AE40FFE" w14:textId="77777777" w:rsidR="00D63928" w:rsidRDefault="00C90352" w:rsidP="00B73C08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Killan Community Solar</w:t>
      </w:r>
    </w:p>
    <w:p w14:paraId="3A463EFE" w14:textId="77777777" w:rsidR="00B73C08" w:rsidRDefault="00B73C08" w:rsidP="00B73C08">
      <w:pPr>
        <w:pBdr>
          <w:bottom w:val="single" w:sz="6" w:space="1" w:color="auto"/>
        </w:pBdr>
        <w:jc w:val="right"/>
        <w:rPr>
          <w:rFonts w:ascii="Arial" w:hAnsi="Arial" w:cs="Arial"/>
          <w:sz w:val="40"/>
          <w:szCs w:val="40"/>
        </w:rPr>
      </w:pPr>
    </w:p>
    <w:p w14:paraId="33EB6732" w14:textId="77777777" w:rsidR="00B73C08" w:rsidRDefault="00B73C08" w:rsidP="00B73C08">
      <w:pPr>
        <w:pBdr>
          <w:bottom w:val="single" w:sz="6" w:space="1" w:color="auto"/>
        </w:pBdr>
        <w:jc w:val="right"/>
        <w:rPr>
          <w:rFonts w:ascii="Arial" w:hAnsi="Arial" w:cs="Arial"/>
          <w:sz w:val="40"/>
          <w:szCs w:val="40"/>
        </w:rPr>
      </w:pPr>
    </w:p>
    <w:p w14:paraId="68E2C998" w14:textId="77777777" w:rsidR="00C90352" w:rsidRDefault="00C90352" w:rsidP="00C90352">
      <w:pPr>
        <w:jc w:val="right"/>
        <w:rPr>
          <w:rFonts w:ascii="Arial" w:hAnsi="Arial" w:cs="Arial"/>
        </w:rPr>
      </w:pPr>
      <w:r w:rsidRPr="00C9035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1F544E3" wp14:editId="64AC9AA8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2600688" cy="2438740"/>
            <wp:effectExtent l="0" t="0" r="9525" b="0"/>
            <wp:wrapTight wrapText="bothSides">
              <wp:wrapPolygon edited="0">
                <wp:start x="0" y="0"/>
                <wp:lineTo x="0" y="21431"/>
                <wp:lineTo x="21521" y="21431"/>
                <wp:lineTo x="215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CC3A7" w14:textId="77777777" w:rsidR="00C90352" w:rsidRDefault="00C90352" w:rsidP="00C90352">
      <w:pPr>
        <w:rPr>
          <w:rFonts w:ascii="Arial" w:hAnsi="Arial" w:cs="Arial"/>
        </w:rPr>
      </w:pPr>
    </w:p>
    <w:p w14:paraId="04CACC0B" w14:textId="77777777" w:rsidR="00C90352" w:rsidRDefault="00C90352" w:rsidP="00C84771">
      <w:pPr>
        <w:ind w:left="1440"/>
        <w:rPr>
          <w:rFonts w:ascii="Arial" w:hAnsi="Arial" w:cs="Arial"/>
          <w:sz w:val="24"/>
          <w:szCs w:val="24"/>
        </w:rPr>
      </w:pPr>
      <w:r w:rsidRPr="00C90352">
        <w:rPr>
          <w:rFonts w:ascii="Arial" w:hAnsi="Arial" w:cs="Arial"/>
          <w:sz w:val="24"/>
          <w:szCs w:val="24"/>
        </w:rPr>
        <w:t>The Killan Community Solar project is a £1 Million</w:t>
      </w:r>
      <w:r>
        <w:rPr>
          <w:rFonts w:ascii="Arial" w:hAnsi="Arial" w:cs="Arial"/>
          <w:sz w:val="24"/>
          <w:szCs w:val="24"/>
        </w:rPr>
        <w:t xml:space="preserve"> </w:t>
      </w:r>
      <w:r w:rsidRPr="00C90352">
        <w:rPr>
          <w:rFonts w:ascii="Arial" w:hAnsi="Arial" w:cs="Arial"/>
          <w:sz w:val="24"/>
          <w:szCs w:val="24"/>
        </w:rPr>
        <w:t>solar scheme. Its’ aim is to run a Sustainable</w:t>
      </w:r>
      <w:r>
        <w:rPr>
          <w:rFonts w:ascii="Arial" w:hAnsi="Arial" w:cs="Arial"/>
          <w:sz w:val="24"/>
          <w:szCs w:val="24"/>
        </w:rPr>
        <w:t xml:space="preserve"> </w:t>
      </w:r>
      <w:r w:rsidRPr="00C90352">
        <w:rPr>
          <w:rFonts w:ascii="Arial" w:hAnsi="Arial" w:cs="Arial"/>
          <w:sz w:val="24"/>
          <w:szCs w:val="24"/>
        </w:rPr>
        <w:t>development measuring its success against economic, social and environmental indicators.</w:t>
      </w:r>
    </w:p>
    <w:p w14:paraId="73026476" w14:textId="77777777" w:rsidR="00C90352" w:rsidRPr="00C90352" w:rsidRDefault="00C90352" w:rsidP="00C90352">
      <w:pPr>
        <w:rPr>
          <w:rFonts w:ascii="Arial" w:hAnsi="Arial" w:cs="Arial"/>
          <w:sz w:val="24"/>
          <w:szCs w:val="24"/>
        </w:rPr>
      </w:pPr>
    </w:p>
    <w:p w14:paraId="3DD4F1FC" w14:textId="77777777" w:rsidR="00C90352" w:rsidRDefault="00C90352" w:rsidP="00C84771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C90352">
        <w:rPr>
          <w:rFonts w:ascii="Arial" w:hAnsi="Arial" w:cs="Arial"/>
        </w:rPr>
        <w:t>This project is the first of its kind in Wales. It generates clean electricity and sells that same</w:t>
      </w:r>
      <w:r w:rsidR="00C84771">
        <w:rPr>
          <w:rFonts w:ascii="Arial" w:hAnsi="Arial" w:cs="Arial"/>
        </w:rPr>
        <w:t xml:space="preserve"> </w:t>
      </w:r>
      <w:r w:rsidRPr="00C90352">
        <w:rPr>
          <w:rFonts w:ascii="Arial" w:hAnsi="Arial" w:cs="Arial"/>
        </w:rPr>
        <w:t xml:space="preserve">electricity to make money which is reinvested in the GHC broader objectives, benefitting the Gower, its’ </w:t>
      </w:r>
      <w:proofErr w:type="gramStart"/>
      <w:r w:rsidRPr="00C90352">
        <w:rPr>
          <w:rFonts w:ascii="Arial" w:hAnsi="Arial" w:cs="Arial"/>
        </w:rPr>
        <w:t>visitors’</w:t>
      </w:r>
      <w:proofErr w:type="gramEnd"/>
      <w:r w:rsidRPr="00C90352">
        <w:rPr>
          <w:rFonts w:ascii="Arial" w:hAnsi="Arial" w:cs="Arial"/>
        </w:rPr>
        <w:t xml:space="preserve"> and residents’ alike.</w:t>
      </w:r>
    </w:p>
    <w:p w14:paraId="2D5438C6" w14:textId="77777777" w:rsidR="00C90352" w:rsidRDefault="00C90352" w:rsidP="00C9035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312D0CF" w14:textId="77777777" w:rsidR="00C90352" w:rsidRPr="00C90352" w:rsidRDefault="00C90352" w:rsidP="00C84771">
      <w:pPr>
        <w:pStyle w:val="NormalWeb"/>
        <w:ind w:left="720"/>
        <w:rPr>
          <w:rFonts w:ascii="Arial" w:hAnsi="Arial" w:cs="Arial"/>
        </w:rPr>
      </w:pPr>
      <w:r w:rsidRPr="00C90352">
        <w:rPr>
          <w:rFonts w:ascii="Arial" w:hAnsi="Arial" w:cs="Arial"/>
        </w:rPr>
        <w:t xml:space="preserve">The solar project creates enough electricity for up to 300 houses and generates money and investment opportunities for the people living in the area, with profits going to a local charity to deliver social objectives on the Gower. </w:t>
      </w:r>
    </w:p>
    <w:p w14:paraId="53E1569C" w14:textId="77777777" w:rsidR="00C90352" w:rsidRDefault="00C90352" w:rsidP="00C90352">
      <w:pPr>
        <w:pStyle w:val="NormalWeb"/>
        <w:rPr>
          <w:rFonts w:ascii="Arial" w:hAnsi="Arial" w:cs="Arial"/>
        </w:rPr>
      </w:pPr>
      <w:r w:rsidRPr="00C90352">
        <w:rPr>
          <w:rFonts w:ascii="Arial" w:hAnsi="Arial" w:cs="Arial"/>
        </w:rPr>
        <w:t xml:space="preserve">It is envisaged that over the next 30 years, this project will generate revenue of which 20 years is subsidised under the Renewables Obligation Certificates. </w:t>
      </w:r>
    </w:p>
    <w:p w14:paraId="06C48E78" w14:textId="77777777" w:rsidR="00D63928" w:rsidRDefault="00D63928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D9A455F" w14:textId="77777777" w:rsidR="00C90352" w:rsidRDefault="00C90352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26414B1" w14:textId="77777777" w:rsidR="00B73C08" w:rsidRDefault="00B73C08">
      <w:pPr>
        <w:rPr>
          <w:rFonts w:ascii="Arial" w:hAnsi="Arial" w:cs="Arial"/>
          <w:sz w:val="24"/>
          <w:szCs w:val="24"/>
        </w:rPr>
      </w:pPr>
    </w:p>
    <w:p w14:paraId="347AB992" w14:textId="77777777" w:rsidR="00D63928" w:rsidRPr="00B73C08" w:rsidRDefault="00B73C08">
      <w:pPr>
        <w:rPr>
          <w:rFonts w:ascii="Arial" w:hAnsi="Arial" w:cs="Arial"/>
          <w:b/>
          <w:bCs/>
          <w:sz w:val="24"/>
          <w:szCs w:val="24"/>
        </w:rPr>
      </w:pPr>
      <w:r w:rsidRPr="00B73C08">
        <w:rPr>
          <w:rFonts w:ascii="Arial" w:hAnsi="Arial" w:cs="Arial"/>
          <w:b/>
          <w:bCs/>
          <w:sz w:val="24"/>
          <w:szCs w:val="24"/>
        </w:rPr>
        <w:t>Project Information:</w:t>
      </w:r>
    </w:p>
    <w:p w14:paraId="632DE5C3" w14:textId="77777777" w:rsidR="00D63928" w:rsidRDefault="00D639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3C08" w14:paraId="2EAF67C6" w14:textId="77777777" w:rsidTr="00B73C08">
        <w:tc>
          <w:tcPr>
            <w:tcW w:w="4508" w:type="dxa"/>
            <w:shd w:val="clear" w:color="auto" w:fill="9BBB59" w:themeFill="accent3"/>
          </w:tcPr>
          <w:p w14:paraId="72D44DDE" w14:textId="77777777" w:rsidR="00B73C08" w:rsidRDefault="00B73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Project Cost:</w:t>
            </w:r>
          </w:p>
        </w:tc>
        <w:tc>
          <w:tcPr>
            <w:tcW w:w="4508" w:type="dxa"/>
          </w:tcPr>
          <w:p w14:paraId="55BC2A4B" w14:textId="77777777" w:rsidR="00B73C08" w:rsidRDefault="00B73C08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£6,000</w:t>
            </w:r>
          </w:p>
        </w:tc>
      </w:tr>
      <w:tr w:rsidR="00B73C08" w14:paraId="38C290C6" w14:textId="77777777" w:rsidTr="00B73C08">
        <w:tc>
          <w:tcPr>
            <w:tcW w:w="4508" w:type="dxa"/>
            <w:shd w:val="clear" w:color="auto" w:fill="9BBB59" w:themeFill="accent3"/>
          </w:tcPr>
          <w:p w14:paraId="1A2CD952" w14:textId="77777777" w:rsidR="00B73C08" w:rsidRDefault="00B73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EU/Welsh Government Funding:</w:t>
            </w:r>
          </w:p>
        </w:tc>
        <w:tc>
          <w:tcPr>
            <w:tcW w:w="4508" w:type="dxa"/>
          </w:tcPr>
          <w:p w14:paraId="4599CFB8" w14:textId="77777777" w:rsidR="00B73C08" w:rsidRDefault="00B73C08" w:rsidP="00B73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£4,</w:t>
            </w:r>
            <w:r w:rsidR="00C90352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1B38C7FC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6C5CD008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6215C25A" w14:textId="77777777" w:rsidR="001F2CF1" w:rsidRDefault="001F2CF1" w:rsidP="001F2CF1">
      <w:pPr>
        <w:pStyle w:val="NormalWeb"/>
        <w:ind w:left="1440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Mae’r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ddogfen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hefyd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gael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yn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Gymraeg</w:t>
      </w:r>
      <w:proofErr w:type="spellEnd"/>
    </w:p>
    <w:p w14:paraId="77CDDA46" w14:textId="77777777" w:rsidR="001F2CF1" w:rsidRDefault="001F2CF1" w:rsidP="001F2CF1">
      <w:pPr>
        <w:pStyle w:val="NormalWeb"/>
        <w:ind w:left="144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This document is also available in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Welsh</w:t>
      </w:r>
      <w:proofErr w:type="gramEnd"/>
    </w:p>
    <w:p w14:paraId="3FA5B9AB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53D0AB36" w14:textId="77777777" w:rsidR="00D63928" w:rsidRDefault="00D63928">
      <w:pPr>
        <w:rPr>
          <w:rFonts w:ascii="Arial" w:hAnsi="Arial" w:cs="Arial"/>
          <w:sz w:val="24"/>
          <w:szCs w:val="24"/>
        </w:rPr>
      </w:pPr>
    </w:p>
    <w:p w14:paraId="7345856C" w14:textId="77777777" w:rsidR="00D63928" w:rsidRPr="009E55C1" w:rsidRDefault="00D63928">
      <w:pPr>
        <w:rPr>
          <w:rFonts w:ascii="Arial" w:hAnsi="Arial" w:cs="Arial"/>
          <w:sz w:val="24"/>
          <w:szCs w:val="24"/>
        </w:rPr>
      </w:pPr>
    </w:p>
    <w:sectPr w:rsidR="00D63928" w:rsidRPr="009E55C1" w:rsidSect="00E1046D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0B39" w14:textId="77777777" w:rsidR="00E1046D" w:rsidRDefault="00E1046D" w:rsidP="00D63928">
      <w:r>
        <w:separator/>
      </w:r>
    </w:p>
  </w:endnote>
  <w:endnote w:type="continuationSeparator" w:id="0">
    <w:p w14:paraId="04D26C75" w14:textId="77777777" w:rsidR="00E1046D" w:rsidRDefault="00E1046D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746A" w14:textId="77777777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1A2679" wp14:editId="22C69196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7FF573C" wp14:editId="5A5571E5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4B1B" w14:textId="77777777" w:rsidR="00E1046D" w:rsidRDefault="00E1046D" w:rsidP="00D63928">
      <w:r>
        <w:separator/>
      </w:r>
    </w:p>
  </w:footnote>
  <w:footnote w:type="continuationSeparator" w:id="0">
    <w:p w14:paraId="099649CA" w14:textId="77777777" w:rsidR="00E1046D" w:rsidRDefault="00E1046D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AB81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67888481" wp14:editId="183CF72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4CE9" w14:textId="77777777" w:rsidR="00E05B33" w:rsidRPr="00B73C08" w:rsidRDefault="00E05B33" w:rsidP="00B73C08">
    <w:pPr>
      <w:pStyle w:val="Header"/>
      <w:ind w:left="4654" w:firstLine="386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722C428B" wp14:editId="53696AD0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6C068850" wp14:editId="4BA8A792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C08" w:rsidRPr="00B73C08">
      <w:rPr>
        <w:sz w:val="56"/>
        <w:szCs w:val="56"/>
      </w:rPr>
      <w:t>Project Factsheet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28"/>
    <w:rsid w:val="00030C42"/>
    <w:rsid w:val="00041410"/>
    <w:rsid w:val="001C2FAC"/>
    <w:rsid w:val="001F2CF1"/>
    <w:rsid w:val="00233CBA"/>
    <w:rsid w:val="002F2A8B"/>
    <w:rsid w:val="0062420C"/>
    <w:rsid w:val="00631381"/>
    <w:rsid w:val="008F0260"/>
    <w:rsid w:val="009E55C1"/>
    <w:rsid w:val="00A20BF7"/>
    <w:rsid w:val="00B53BC4"/>
    <w:rsid w:val="00B73C08"/>
    <w:rsid w:val="00C06A05"/>
    <w:rsid w:val="00C34E71"/>
    <w:rsid w:val="00C5649A"/>
    <w:rsid w:val="00C84771"/>
    <w:rsid w:val="00C90352"/>
    <w:rsid w:val="00C94563"/>
    <w:rsid w:val="00D63928"/>
    <w:rsid w:val="00E045B7"/>
    <w:rsid w:val="00E05B33"/>
    <w:rsid w:val="00E1046D"/>
    <w:rsid w:val="00E4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48C9D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03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  <_Flow_SignoffStatus xmlns="35191e29-a1bc-4a16-8fb2-0c4792fe09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9" ma:contentTypeDescription="Create a new document." ma:contentTypeScope="" ma:versionID="5b306337178a3626e7dbd43d361cb3fb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a529fc433952b5e8c33b9b9aac63336c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AB45-9436-472E-BD36-0499756BB6A5}">
  <ds:schemaRefs>
    <ds:schemaRef ds:uri="http://schemas.microsoft.com/office/2006/metadata/properties"/>
    <ds:schemaRef ds:uri="http://schemas.microsoft.com/office/infopath/2007/PartnerControls"/>
    <ds:schemaRef ds:uri="35191e29-a1bc-4a16-8fb2-0c4792fe0923"/>
    <ds:schemaRef ds:uri="b859e351-5358-4a47-bf17-4fa774ca7ade"/>
  </ds:schemaRefs>
</ds:datastoreItem>
</file>

<file path=customXml/itemProps2.xml><?xml version="1.0" encoding="utf-8"?>
<ds:datastoreItem xmlns:ds="http://schemas.openxmlformats.org/officeDocument/2006/customXml" ds:itemID="{4087BB0C-E623-4869-A149-4475F9980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0433A-3179-44E8-A58C-CE5E078B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Dean Kent</cp:lastModifiedBy>
  <cp:revision>9</cp:revision>
  <dcterms:created xsi:type="dcterms:W3CDTF">2021-07-01T10:28:00Z</dcterms:created>
  <dcterms:modified xsi:type="dcterms:W3CDTF">2024-03-06T10:55:00Z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