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CFA0" w14:textId="77777777" w:rsidR="00B73C08" w:rsidRDefault="00B73C08" w:rsidP="00B73C08">
      <w:pPr>
        <w:jc w:val="right"/>
        <w:rPr>
          <w:rFonts w:ascii="Arial" w:hAnsi="Arial" w:cs="Arial"/>
          <w:sz w:val="24"/>
          <w:szCs w:val="24"/>
        </w:rPr>
      </w:pPr>
    </w:p>
    <w:p w14:paraId="0C7FE759" w14:textId="77777777" w:rsidR="00D63928" w:rsidRPr="00773E45" w:rsidRDefault="00773E45" w:rsidP="0018004A">
      <w:pPr>
        <w:pBdr>
          <w:bottom w:val="single" w:sz="6" w:space="1" w:color="auto"/>
        </w:pBdr>
        <w:jc w:val="right"/>
        <w:rPr>
          <w:rFonts w:ascii="Arial" w:hAnsi="Arial" w:cs="Arial"/>
          <w:sz w:val="40"/>
          <w:szCs w:val="40"/>
        </w:rPr>
      </w:pPr>
      <w:r w:rsidRPr="00773E45">
        <w:rPr>
          <w:rFonts w:ascii="Arial" w:hAnsi="Arial" w:cs="Arial"/>
          <w:b/>
          <w:bCs/>
          <w:sz w:val="40"/>
          <w:szCs w:val="40"/>
        </w:rPr>
        <w:t>Gardd Gwenynen</w:t>
      </w:r>
      <w:r w:rsidR="004624A6">
        <w:rPr>
          <w:rFonts w:ascii="Arial" w:hAnsi="Arial" w:cs="Arial"/>
          <w:b/>
          <w:bCs/>
          <w:sz w:val="40"/>
          <w:szCs w:val="40"/>
        </w:rPr>
        <w:t xml:space="preserve"> (Honey Bee Garden)</w:t>
      </w:r>
    </w:p>
    <w:p w14:paraId="21DAF9FB" w14:textId="77777777" w:rsidR="00B73C08" w:rsidRDefault="00B73C08" w:rsidP="00B73C08">
      <w:pPr>
        <w:pBdr>
          <w:bottom w:val="single" w:sz="6" w:space="1" w:color="auto"/>
        </w:pBdr>
        <w:jc w:val="right"/>
        <w:rPr>
          <w:rFonts w:ascii="Arial" w:hAnsi="Arial" w:cs="Arial"/>
          <w:sz w:val="40"/>
          <w:szCs w:val="40"/>
        </w:rPr>
      </w:pPr>
    </w:p>
    <w:p w14:paraId="68B4D1F2" w14:textId="77777777" w:rsidR="00B73C08" w:rsidRPr="00773E45" w:rsidRDefault="00B73C08" w:rsidP="00B73C08">
      <w:pPr>
        <w:jc w:val="right"/>
        <w:rPr>
          <w:rFonts w:ascii="Arial" w:hAnsi="Arial" w:cs="Arial"/>
        </w:rPr>
      </w:pPr>
    </w:p>
    <w:p w14:paraId="7BE720DB" w14:textId="77777777" w:rsidR="00773E45" w:rsidRDefault="0059741B" w:rsidP="00773E45">
      <w:pPr>
        <w:autoSpaceDE w:val="0"/>
        <w:autoSpaceDN w:val="0"/>
        <w:adjustRightInd w:val="0"/>
        <w:spacing w:line="248" w:lineRule="atLeast"/>
        <w:ind w:left="1442" w:right="40" w:hanging="2"/>
        <w:rPr>
          <w:rFonts w:ascii="Arial" w:eastAsia="Arial" w:hAnsi="Arial" w:cs="Arial"/>
          <w:color w:val="000000" w:themeColor="text1"/>
          <w:sz w:val="24"/>
          <w:szCs w:val="24"/>
        </w:rPr>
      </w:pPr>
      <w:r>
        <w:rPr>
          <w:rFonts w:ascii="Arial" w:eastAsia="Arial" w:hAnsi="Arial" w:cs="Arial"/>
          <w:color w:val="000000" w:themeColor="text1"/>
          <w:sz w:val="24"/>
          <w:szCs w:val="24"/>
        </w:rPr>
        <w:t>A h</w:t>
      </w:r>
      <w:r w:rsidR="00773E45" w:rsidRPr="7B440DC9">
        <w:rPr>
          <w:rFonts w:ascii="Arial" w:eastAsia="Arial" w:hAnsi="Arial" w:cs="Arial"/>
          <w:color w:val="000000" w:themeColor="text1"/>
          <w:sz w:val="24"/>
          <w:szCs w:val="24"/>
        </w:rPr>
        <w:t>oney bee garden with composting and food growing, for intergenerational involvement and to educate local school children about seasonal growing, horticulture, crop rotation and biodiversity’. In line with the One Planet approach, Gardd Gwenynen will create more natural resources in the area whilst reducing waste and creating a more resilient rural community.</w:t>
      </w:r>
    </w:p>
    <w:p w14:paraId="6CE459A2" w14:textId="77777777" w:rsidR="00773E45" w:rsidRDefault="00773E45" w:rsidP="00773E45">
      <w:pPr>
        <w:autoSpaceDE w:val="0"/>
        <w:autoSpaceDN w:val="0"/>
        <w:adjustRightInd w:val="0"/>
        <w:spacing w:line="248" w:lineRule="atLeast"/>
        <w:ind w:left="1442" w:right="40" w:hanging="2"/>
        <w:rPr>
          <w:rFonts w:ascii="Arial" w:eastAsia="Arial" w:hAnsi="Arial" w:cs="Arial"/>
          <w:color w:val="000000" w:themeColor="text1"/>
          <w:sz w:val="24"/>
          <w:szCs w:val="24"/>
        </w:rPr>
      </w:pPr>
    </w:p>
    <w:p w14:paraId="0F4F813C" w14:textId="77777777" w:rsidR="00773E45" w:rsidRPr="00773E45" w:rsidRDefault="00773E45" w:rsidP="00773E45">
      <w:pPr>
        <w:autoSpaceDE w:val="0"/>
        <w:autoSpaceDN w:val="0"/>
        <w:adjustRightInd w:val="0"/>
        <w:spacing w:line="275" w:lineRule="atLeast"/>
        <w:ind w:left="1442" w:right="60" w:hanging="2"/>
        <w:rPr>
          <w:rFonts w:ascii="Arial" w:eastAsia="Arial" w:hAnsi="Arial" w:cs="Arial"/>
          <w:color w:val="000000" w:themeColor="text1"/>
          <w:sz w:val="24"/>
          <w:szCs w:val="24"/>
        </w:rPr>
      </w:pPr>
      <w:r w:rsidRPr="00773E45">
        <w:rPr>
          <w:rFonts w:ascii="Arial" w:eastAsia="Arial" w:hAnsi="Arial" w:cs="Arial"/>
          <w:bCs/>
          <w:color w:val="000000" w:themeColor="text1"/>
          <w:sz w:val="24"/>
          <w:szCs w:val="24"/>
        </w:rPr>
        <w:t>This will be located in the</w:t>
      </w:r>
      <w:r w:rsidRPr="00773E45">
        <w:rPr>
          <w:rFonts w:ascii="Arial" w:eastAsia="Arial" w:hAnsi="Arial" w:cs="Arial"/>
          <w:color w:val="000000" w:themeColor="text1"/>
          <w:sz w:val="24"/>
          <w:szCs w:val="24"/>
        </w:rPr>
        <w:t xml:space="preserve"> community garden, situated to the left of </w:t>
      </w:r>
      <w:proofErr w:type="spellStart"/>
      <w:r w:rsidRPr="00773E45">
        <w:rPr>
          <w:rFonts w:ascii="Arial" w:eastAsia="Arial" w:hAnsi="Arial" w:cs="Arial"/>
          <w:color w:val="000000" w:themeColor="text1"/>
          <w:sz w:val="24"/>
          <w:szCs w:val="24"/>
        </w:rPr>
        <w:t>Pennard</w:t>
      </w:r>
      <w:proofErr w:type="spellEnd"/>
      <w:r w:rsidRPr="00773E45">
        <w:rPr>
          <w:rFonts w:ascii="Arial" w:eastAsia="Arial" w:hAnsi="Arial" w:cs="Arial"/>
          <w:color w:val="000000" w:themeColor="text1"/>
          <w:sz w:val="24"/>
          <w:szCs w:val="24"/>
        </w:rPr>
        <w:t xml:space="preserve"> Primary School.</w:t>
      </w:r>
    </w:p>
    <w:p w14:paraId="781D8521" w14:textId="77777777" w:rsidR="003A339F" w:rsidRDefault="003A339F" w:rsidP="00773E45">
      <w:pPr>
        <w:ind w:left="720"/>
        <w:jc w:val="right"/>
        <w:rPr>
          <w:rFonts w:ascii="Arial" w:eastAsia="Arial" w:hAnsi="Arial"/>
        </w:rPr>
      </w:pPr>
    </w:p>
    <w:p w14:paraId="1F8934E2" w14:textId="77777777" w:rsidR="00773E45" w:rsidRPr="001173EB" w:rsidRDefault="00773E45" w:rsidP="00773E45">
      <w:pPr>
        <w:autoSpaceDE w:val="0"/>
        <w:autoSpaceDN w:val="0"/>
        <w:adjustRightInd w:val="0"/>
        <w:spacing w:line="1" w:lineRule="atLeast"/>
        <w:ind w:left="1441" w:hanging="2"/>
        <w:rPr>
          <w:rFonts w:ascii="Arial" w:eastAsia="Arial" w:hAnsi="Arial" w:cs="Arial"/>
          <w:color w:val="000000" w:themeColor="text1"/>
          <w:sz w:val="24"/>
          <w:szCs w:val="24"/>
        </w:rPr>
      </w:pPr>
      <w:r w:rsidRPr="7B440DC9">
        <w:rPr>
          <w:rFonts w:ascii="Arial" w:eastAsia="Arial" w:hAnsi="Arial" w:cs="Arial"/>
          <w:color w:val="000000" w:themeColor="text1"/>
          <w:sz w:val="24"/>
          <w:szCs w:val="24"/>
        </w:rPr>
        <w:t>The project has three main elements to it:</w:t>
      </w:r>
    </w:p>
    <w:p w14:paraId="6DBE792C" w14:textId="77777777" w:rsidR="00773E45" w:rsidRPr="001173EB" w:rsidRDefault="00773E45" w:rsidP="00773E45">
      <w:pPr>
        <w:pStyle w:val="ListParagraph"/>
        <w:numPr>
          <w:ilvl w:val="0"/>
          <w:numId w:val="4"/>
        </w:numPr>
        <w:tabs>
          <w:tab w:val="left" w:pos="720"/>
        </w:tabs>
        <w:autoSpaceDE w:val="0"/>
        <w:autoSpaceDN w:val="0"/>
        <w:adjustRightInd w:val="0"/>
        <w:spacing w:line="1" w:lineRule="atLeast"/>
        <w:ind w:left="1441" w:hanging="2"/>
        <w:rPr>
          <w:rFonts w:ascii="Arial" w:eastAsia="Arial" w:hAnsi="Arial"/>
          <w:color w:val="000000" w:themeColor="text1"/>
        </w:rPr>
      </w:pPr>
      <w:r w:rsidRPr="7B440DC9">
        <w:rPr>
          <w:rFonts w:ascii="Arial" w:eastAsia="Arial" w:hAnsi="Arial"/>
          <w:color w:val="000000" w:themeColor="text1"/>
        </w:rPr>
        <w:t>Bee hives</w:t>
      </w:r>
    </w:p>
    <w:p w14:paraId="3F3B7A3B" w14:textId="77777777" w:rsidR="00773E45" w:rsidRPr="001173EB" w:rsidRDefault="00773E45" w:rsidP="00773E45">
      <w:pPr>
        <w:pStyle w:val="ListParagraph"/>
        <w:numPr>
          <w:ilvl w:val="0"/>
          <w:numId w:val="4"/>
        </w:numPr>
        <w:tabs>
          <w:tab w:val="left" w:pos="720"/>
        </w:tabs>
        <w:autoSpaceDE w:val="0"/>
        <w:autoSpaceDN w:val="0"/>
        <w:adjustRightInd w:val="0"/>
        <w:spacing w:line="1" w:lineRule="atLeast"/>
        <w:ind w:left="1441" w:hanging="2"/>
        <w:rPr>
          <w:rFonts w:ascii="Arial" w:eastAsia="Arial" w:hAnsi="Arial"/>
          <w:color w:val="000000" w:themeColor="text1"/>
        </w:rPr>
      </w:pPr>
      <w:r w:rsidRPr="7B440DC9">
        <w:rPr>
          <w:rFonts w:ascii="Arial" w:eastAsia="Arial" w:hAnsi="Arial"/>
          <w:color w:val="000000" w:themeColor="text1"/>
        </w:rPr>
        <w:t>Composting</w:t>
      </w:r>
    </w:p>
    <w:p w14:paraId="67CCFCFA" w14:textId="77777777" w:rsidR="00773E45" w:rsidRPr="001173EB" w:rsidRDefault="00773E45" w:rsidP="00773E45">
      <w:pPr>
        <w:pStyle w:val="ListParagraph"/>
        <w:numPr>
          <w:ilvl w:val="0"/>
          <w:numId w:val="4"/>
        </w:numPr>
        <w:tabs>
          <w:tab w:val="left" w:pos="720"/>
        </w:tabs>
        <w:autoSpaceDE w:val="0"/>
        <w:autoSpaceDN w:val="0"/>
        <w:adjustRightInd w:val="0"/>
        <w:spacing w:line="1" w:lineRule="atLeast"/>
        <w:ind w:left="1441" w:hanging="2"/>
        <w:rPr>
          <w:rFonts w:ascii="Arial" w:eastAsia="Arial" w:hAnsi="Arial"/>
          <w:color w:val="000000" w:themeColor="text1"/>
        </w:rPr>
      </w:pPr>
      <w:r w:rsidRPr="7B440DC9">
        <w:rPr>
          <w:rFonts w:ascii="Arial" w:eastAsia="Arial" w:hAnsi="Arial"/>
          <w:color w:val="000000" w:themeColor="text1"/>
        </w:rPr>
        <w:t>Raised growing beds (for vegetables, salads and herbs)</w:t>
      </w:r>
    </w:p>
    <w:p w14:paraId="3E11F0F7" w14:textId="77777777" w:rsidR="00773E45" w:rsidRDefault="00773E45" w:rsidP="00773E45">
      <w:pPr>
        <w:autoSpaceDE w:val="0"/>
        <w:autoSpaceDN w:val="0"/>
        <w:adjustRightInd w:val="0"/>
        <w:spacing w:line="242" w:lineRule="atLeast"/>
        <w:ind w:left="720" w:hanging="2"/>
        <w:rPr>
          <w:rFonts w:ascii="Arial" w:eastAsia="Arial" w:hAnsi="Arial" w:cs="Arial"/>
          <w:color w:val="000000" w:themeColor="text1"/>
          <w:sz w:val="24"/>
          <w:szCs w:val="24"/>
        </w:rPr>
      </w:pPr>
    </w:p>
    <w:p w14:paraId="51560E05" w14:textId="77777777" w:rsidR="00773E45" w:rsidRPr="001173EB" w:rsidRDefault="00773E45" w:rsidP="0059741B">
      <w:pPr>
        <w:autoSpaceDE w:val="0"/>
        <w:autoSpaceDN w:val="0"/>
        <w:adjustRightInd w:val="0"/>
        <w:spacing w:line="284" w:lineRule="atLeast"/>
        <w:ind w:left="1441" w:hanging="2"/>
        <w:rPr>
          <w:rFonts w:ascii="Arial" w:eastAsia="Arial" w:hAnsi="Arial" w:cs="Arial"/>
          <w:color w:val="000000" w:themeColor="text1"/>
          <w:sz w:val="24"/>
          <w:szCs w:val="24"/>
        </w:rPr>
      </w:pPr>
      <w:r w:rsidRPr="7B440DC9">
        <w:rPr>
          <w:rFonts w:ascii="Arial" w:eastAsia="Arial" w:hAnsi="Arial" w:cs="Arial"/>
          <w:color w:val="000000" w:themeColor="text1"/>
          <w:sz w:val="24"/>
          <w:szCs w:val="24"/>
        </w:rPr>
        <w:t xml:space="preserve">The project, in collaboration with the local primary school and community members, will produce fruit, vegetables and herbs; have </w:t>
      </w:r>
      <w:proofErr w:type="spellStart"/>
      <w:r w:rsidRPr="7B440DC9">
        <w:rPr>
          <w:rFonts w:ascii="Arial" w:eastAsia="Arial" w:hAnsi="Arial" w:cs="Arial"/>
          <w:color w:val="000000" w:themeColor="text1"/>
          <w:sz w:val="24"/>
          <w:szCs w:val="24"/>
        </w:rPr>
        <w:t>bee</w:t>
      </w:r>
      <w:proofErr w:type="spellEnd"/>
      <w:r w:rsidRPr="7B440DC9">
        <w:rPr>
          <w:rFonts w:ascii="Arial" w:eastAsia="Arial" w:hAnsi="Arial" w:cs="Arial"/>
          <w:color w:val="000000" w:themeColor="text1"/>
          <w:sz w:val="24"/>
          <w:szCs w:val="24"/>
        </w:rPr>
        <w:t xml:space="preserve"> hives and a community composting facility for the site to compost all waste generated on site. There will also be the ability to take community garden waste, in order to reduce the amount of garden waste collected by the county council.</w:t>
      </w:r>
    </w:p>
    <w:p w14:paraId="6D64AAEF" w14:textId="77777777" w:rsidR="00773E45" w:rsidRDefault="00773E45" w:rsidP="00773E45">
      <w:pPr>
        <w:autoSpaceDE w:val="0"/>
        <w:autoSpaceDN w:val="0"/>
        <w:adjustRightInd w:val="0"/>
        <w:spacing w:line="242" w:lineRule="atLeast"/>
        <w:ind w:left="720" w:hanging="2"/>
        <w:rPr>
          <w:rFonts w:ascii="Arial" w:eastAsia="Arial" w:hAnsi="Arial" w:cs="Arial"/>
          <w:color w:val="000000" w:themeColor="text1"/>
          <w:sz w:val="24"/>
          <w:szCs w:val="24"/>
        </w:rPr>
      </w:pPr>
    </w:p>
    <w:p w14:paraId="49FE79DA" w14:textId="77777777" w:rsidR="0059741B" w:rsidRDefault="0059741B" w:rsidP="0059741B">
      <w:pPr>
        <w:ind w:left="1440"/>
        <w:jc w:val="both"/>
        <w:rPr>
          <w:rFonts w:ascii="Arial" w:eastAsia="Arial" w:hAnsi="Arial"/>
          <w:sz w:val="24"/>
          <w:szCs w:val="24"/>
        </w:rPr>
      </w:pPr>
      <w:r w:rsidRPr="003F7748">
        <w:rPr>
          <w:rFonts w:ascii="Arial" w:eastAsia="Arial" w:hAnsi="Arial"/>
          <w:sz w:val="24"/>
          <w:szCs w:val="24"/>
        </w:rPr>
        <w:t>Key aims and objectives:</w:t>
      </w:r>
    </w:p>
    <w:p w14:paraId="429570BE" w14:textId="77777777" w:rsidR="0059741B" w:rsidRDefault="0059741B" w:rsidP="00773E45">
      <w:pPr>
        <w:autoSpaceDE w:val="0"/>
        <w:autoSpaceDN w:val="0"/>
        <w:adjustRightInd w:val="0"/>
        <w:spacing w:line="242" w:lineRule="atLeast"/>
        <w:ind w:left="720" w:hanging="2"/>
        <w:rPr>
          <w:rFonts w:ascii="Arial" w:eastAsia="Arial" w:hAnsi="Arial" w:cs="Arial"/>
          <w:color w:val="000000" w:themeColor="text1"/>
          <w:sz w:val="24"/>
          <w:szCs w:val="24"/>
        </w:rPr>
      </w:pPr>
    </w:p>
    <w:p w14:paraId="7A130CF9" w14:textId="77777777" w:rsidR="0059741B" w:rsidRDefault="0059741B" w:rsidP="0059741B">
      <w:pPr>
        <w:pStyle w:val="ListParagraph"/>
        <w:numPr>
          <w:ilvl w:val="0"/>
          <w:numId w:val="5"/>
        </w:numPr>
        <w:tabs>
          <w:tab w:val="left" w:pos="720"/>
        </w:tabs>
        <w:spacing w:line="1" w:lineRule="atLeast"/>
        <w:ind w:hanging="2"/>
        <w:rPr>
          <w:rFonts w:ascii="Arial" w:eastAsia="Arial" w:hAnsi="Arial"/>
          <w:color w:val="000000" w:themeColor="text1"/>
        </w:rPr>
      </w:pPr>
      <w:r w:rsidRPr="7B440DC9">
        <w:rPr>
          <w:rFonts w:ascii="Arial" w:eastAsia="Arial" w:hAnsi="Arial"/>
          <w:color w:val="000000" w:themeColor="text1"/>
        </w:rPr>
        <w:t>A Flagship environmental project in a rural location, which if successful could be rolled out to other wards.</w:t>
      </w:r>
    </w:p>
    <w:p w14:paraId="47E5B87F" w14:textId="77777777" w:rsidR="0059741B" w:rsidRDefault="0059741B" w:rsidP="0059741B">
      <w:pPr>
        <w:pStyle w:val="ListParagraph"/>
        <w:numPr>
          <w:ilvl w:val="0"/>
          <w:numId w:val="5"/>
        </w:numPr>
        <w:tabs>
          <w:tab w:val="left" w:pos="720"/>
        </w:tabs>
        <w:spacing w:line="1" w:lineRule="atLeast"/>
        <w:ind w:right="380" w:hanging="2"/>
        <w:rPr>
          <w:rFonts w:ascii="Arial" w:eastAsia="Arial" w:hAnsi="Arial"/>
          <w:color w:val="000000" w:themeColor="text1"/>
        </w:rPr>
      </w:pPr>
      <w:r w:rsidRPr="7B440DC9">
        <w:rPr>
          <w:rFonts w:ascii="Arial" w:eastAsia="Arial" w:hAnsi="Arial"/>
          <w:color w:val="000000" w:themeColor="text1"/>
        </w:rPr>
        <w:t>A collaborative approach between the local primary school, community members, local experts.</w:t>
      </w:r>
    </w:p>
    <w:p w14:paraId="52E3CCB5" w14:textId="77777777" w:rsidR="0059741B" w:rsidRDefault="0059741B" w:rsidP="0059741B">
      <w:pPr>
        <w:pStyle w:val="ListParagraph"/>
        <w:numPr>
          <w:ilvl w:val="0"/>
          <w:numId w:val="5"/>
        </w:numPr>
        <w:tabs>
          <w:tab w:val="left" w:pos="720"/>
        </w:tabs>
        <w:spacing w:line="1" w:lineRule="atLeast"/>
        <w:ind w:hanging="2"/>
        <w:rPr>
          <w:rFonts w:ascii="Arial" w:eastAsia="Arial" w:hAnsi="Arial"/>
          <w:color w:val="000000" w:themeColor="text1"/>
        </w:rPr>
      </w:pPr>
      <w:r w:rsidRPr="7B440DC9">
        <w:rPr>
          <w:rFonts w:ascii="Arial" w:eastAsia="Arial" w:hAnsi="Arial"/>
          <w:color w:val="000000" w:themeColor="text1"/>
        </w:rPr>
        <w:t>Intergenerational involvement</w:t>
      </w:r>
    </w:p>
    <w:p w14:paraId="08311D2A" w14:textId="77777777" w:rsidR="0059741B" w:rsidRDefault="0059741B" w:rsidP="0059741B">
      <w:pPr>
        <w:pStyle w:val="ListParagraph"/>
        <w:numPr>
          <w:ilvl w:val="0"/>
          <w:numId w:val="5"/>
        </w:numPr>
        <w:tabs>
          <w:tab w:val="left" w:pos="720"/>
        </w:tabs>
        <w:spacing w:line="1" w:lineRule="atLeast"/>
        <w:ind w:hanging="2"/>
        <w:rPr>
          <w:rFonts w:ascii="Arial" w:eastAsia="Arial" w:hAnsi="Arial"/>
          <w:color w:val="000000" w:themeColor="text1"/>
        </w:rPr>
      </w:pPr>
      <w:r w:rsidRPr="7B440DC9">
        <w:rPr>
          <w:rFonts w:ascii="Arial" w:eastAsia="Arial" w:hAnsi="Arial"/>
          <w:color w:val="000000" w:themeColor="text1"/>
        </w:rPr>
        <w:t>Connecting future generations to nature</w:t>
      </w:r>
    </w:p>
    <w:p w14:paraId="5F388CD4" w14:textId="77777777" w:rsidR="0059741B" w:rsidRDefault="0059741B" w:rsidP="0059741B">
      <w:pPr>
        <w:pStyle w:val="ListParagraph"/>
        <w:numPr>
          <w:ilvl w:val="0"/>
          <w:numId w:val="5"/>
        </w:numPr>
        <w:tabs>
          <w:tab w:val="left" w:pos="720"/>
        </w:tabs>
        <w:spacing w:line="1" w:lineRule="atLeast"/>
        <w:ind w:hanging="2"/>
        <w:rPr>
          <w:rFonts w:ascii="Arial" w:eastAsia="Arial" w:hAnsi="Arial"/>
          <w:color w:val="000000" w:themeColor="text1"/>
        </w:rPr>
      </w:pPr>
      <w:r w:rsidRPr="7B440DC9">
        <w:rPr>
          <w:rFonts w:ascii="Arial" w:eastAsia="Arial" w:hAnsi="Arial"/>
          <w:color w:val="000000" w:themeColor="text1"/>
        </w:rPr>
        <w:t>Enhancing and caring for the natural environment</w:t>
      </w:r>
    </w:p>
    <w:p w14:paraId="177F802D" w14:textId="77777777" w:rsidR="0059741B" w:rsidRDefault="0059741B" w:rsidP="0059741B">
      <w:pPr>
        <w:pStyle w:val="ListParagraph"/>
        <w:numPr>
          <w:ilvl w:val="0"/>
          <w:numId w:val="5"/>
        </w:numPr>
        <w:tabs>
          <w:tab w:val="left" w:pos="720"/>
        </w:tabs>
        <w:spacing w:line="1" w:lineRule="atLeast"/>
        <w:ind w:hanging="2"/>
        <w:rPr>
          <w:rFonts w:ascii="Arial" w:eastAsia="Arial" w:hAnsi="Arial"/>
          <w:color w:val="000000" w:themeColor="text1"/>
        </w:rPr>
      </w:pPr>
      <w:r w:rsidRPr="7B440DC9">
        <w:rPr>
          <w:rFonts w:ascii="Arial" w:eastAsia="Arial" w:hAnsi="Arial"/>
          <w:color w:val="000000" w:themeColor="text1"/>
        </w:rPr>
        <w:t>Producing local food and reducing local waste.</w:t>
      </w:r>
    </w:p>
    <w:p w14:paraId="11650C0D" w14:textId="77777777" w:rsidR="00B73C08" w:rsidRDefault="00B73C08">
      <w:pPr>
        <w:rPr>
          <w:rFonts w:ascii="Arial" w:hAnsi="Arial" w:cs="Arial"/>
          <w:sz w:val="24"/>
          <w:szCs w:val="24"/>
        </w:rPr>
      </w:pPr>
    </w:p>
    <w:p w14:paraId="6C8C100F"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5450F846"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73E6AC7D" w14:textId="77777777" w:rsidTr="00B73C08">
        <w:tc>
          <w:tcPr>
            <w:tcW w:w="4508" w:type="dxa"/>
            <w:shd w:val="clear" w:color="auto" w:fill="9BBB59" w:themeFill="accent3"/>
          </w:tcPr>
          <w:p w14:paraId="415173C4"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6CD2F3FA" w14:textId="77777777" w:rsidR="00B73C08" w:rsidRDefault="00773E45" w:rsidP="00B73C08">
            <w:pPr>
              <w:jc w:val="center"/>
              <w:rPr>
                <w:rFonts w:ascii="Arial" w:hAnsi="Arial" w:cs="Arial"/>
                <w:sz w:val="24"/>
                <w:szCs w:val="24"/>
              </w:rPr>
            </w:pPr>
            <w:r>
              <w:rPr>
                <w:rFonts w:ascii="Arial" w:hAnsi="Arial" w:cs="Arial"/>
                <w:sz w:val="24"/>
                <w:szCs w:val="24"/>
              </w:rPr>
              <w:t>£16,830</w:t>
            </w:r>
          </w:p>
        </w:tc>
      </w:tr>
      <w:tr w:rsidR="00B73C08" w14:paraId="2F9D9C1C" w14:textId="77777777" w:rsidTr="00B73C08">
        <w:tc>
          <w:tcPr>
            <w:tcW w:w="4508" w:type="dxa"/>
            <w:shd w:val="clear" w:color="auto" w:fill="9BBB59" w:themeFill="accent3"/>
          </w:tcPr>
          <w:p w14:paraId="73741C30"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486A431D" w14:textId="77777777" w:rsidR="00B73C08" w:rsidRDefault="00773E45" w:rsidP="00B73C08">
            <w:pPr>
              <w:jc w:val="center"/>
              <w:rPr>
                <w:rFonts w:ascii="Arial" w:hAnsi="Arial" w:cs="Arial"/>
                <w:sz w:val="24"/>
                <w:szCs w:val="24"/>
              </w:rPr>
            </w:pPr>
            <w:r>
              <w:rPr>
                <w:rFonts w:ascii="Arial" w:hAnsi="Arial" w:cs="Arial"/>
                <w:sz w:val="24"/>
                <w:szCs w:val="24"/>
              </w:rPr>
              <w:t>£11.781</w:t>
            </w:r>
          </w:p>
        </w:tc>
      </w:tr>
    </w:tbl>
    <w:p w14:paraId="75364AF2" w14:textId="77777777" w:rsidR="00BD389C" w:rsidRDefault="00BD389C" w:rsidP="00BD389C">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3EE6158F" w14:textId="77777777" w:rsidR="00BD389C" w:rsidRDefault="00BD389C" w:rsidP="00BD389C">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4C7A9937" w14:textId="77777777" w:rsidR="00D63928" w:rsidRPr="009E55C1" w:rsidRDefault="00D63928" w:rsidP="00773E45">
      <w:pPr>
        <w:rPr>
          <w:rFonts w:ascii="Arial" w:hAnsi="Arial" w:cs="Arial"/>
          <w:sz w:val="24"/>
          <w:szCs w:val="24"/>
        </w:rPr>
      </w:pPr>
    </w:p>
    <w:sectPr w:rsidR="00D63928" w:rsidRPr="009E55C1"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AEBF" w14:textId="77777777" w:rsidR="00893D36" w:rsidRDefault="00893D36" w:rsidP="00D63928">
      <w:r>
        <w:separator/>
      </w:r>
    </w:p>
  </w:endnote>
  <w:endnote w:type="continuationSeparator" w:id="0">
    <w:p w14:paraId="2EFBB78B" w14:textId="77777777" w:rsidR="00893D36" w:rsidRDefault="00893D36"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F10F"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9341" w14:textId="77777777" w:rsidR="00893D36" w:rsidRDefault="00893D36" w:rsidP="00D63928">
      <w:r>
        <w:separator/>
      </w:r>
    </w:p>
  </w:footnote>
  <w:footnote w:type="continuationSeparator" w:id="0">
    <w:p w14:paraId="4B611767" w14:textId="77777777" w:rsidR="00893D36" w:rsidRDefault="00893D36"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3D2B" w14:textId="77777777" w:rsidR="00D63928" w:rsidRDefault="00D63928">
    <w:pPr>
      <w:pStyle w:val="Header"/>
    </w:pPr>
    <w:r>
      <w:rPr>
        <w:noProof/>
        <w:lang w:eastAsia="en-GB"/>
      </w:rPr>
      <w:drawing>
        <wp:anchor distT="0" distB="0" distL="114300" distR="114300" simplePos="0" relativeHeight="251655168" behindDoc="0" locked="0" layoutInCell="1" allowOverlap="1" wp14:anchorId="19E8E718"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F97E"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54"/>
    <w:multiLevelType w:val="hybridMultilevel"/>
    <w:tmpl w:val="978C6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B404870"/>
    <w:multiLevelType w:val="hybridMultilevel"/>
    <w:tmpl w:val="60342290"/>
    <w:lvl w:ilvl="0" w:tplc="523E7EA6">
      <w:start w:val="1"/>
      <w:numFmt w:val="bullet"/>
      <w:lvlText w:val="●"/>
      <w:lvlJc w:val="left"/>
      <w:pPr>
        <w:ind w:left="720" w:hanging="360"/>
      </w:pPr>
      <w:rPr>
        <w:rFonts w:ascii="Arial" w:hAnsi="Arial" w:hint="default"/>
      </w:rPr>
    </w:lvl>
    <w:lvl w:ilvl="1" w:tplc="3C9A6FE2">
      <w:start w:val="1"/>
      <w:numFmt w:val="bullet"/>
      <w:lvlText w:val="o"/>
      <w:lvlJc w:val="left"/>
      <w:pPr>
        <w:ind w:left="1440" w:hanging="360"/>
      </w:pPr>
      <w:rPr>
        <w:rFonts w:ascii="Courier New" w:hAnsi="Courier New" w:hint="default"/>
      </w:rPr>
    </w:lvl>
    <w:lvl w:ilvl="2" w:tplc="99F4B21E">
      <w:start w:val="1"/>
      <w:numFmt w:val="bullet"/>
      <w:lvlText w:val=""/>
      <w:lvlJc w:val="left"/>
      <w:pPr>
        <w:ind w:left="2160" w:hanging="360"/>
      </w:pPr>
      <w:rPr>
        <w:rFonts w:ascii="Wingdings" w:hAnsi="Wingdings" w:hint="default"/>
      </w:rPr>
    </w:lvl>
    <w:lvl w:ilvl="3" w:tplc="DA10104A">
      <w:start w:val="1"/>
      <w:numFmt w:val="bullet"/>
      <w:lvlText w:val=""/>
      <w:lvlJc w:val="left"/>
      <w:pPr>
        <w:ind w:left="2880" w:hanging="360"/>
      </w:pPr>
      <w:rPr>
        <w:rFonts w:ascii="Symbol" w:hAnsi="Symbol" w:hint="default"/>
      </w:rPr>
    </w:lvl>
    <w:lvl w:ilvl="4" w:tplc="690A3862">
      <w:start w:val="1"/>
      <w:numFmt w:val="bullet"/>
      <w:lvlText w:val="o"/>
      <w:lvlJc w:val="left"/>
      <w:pPr>
        <w:ind w:left="3600" w:hanging="360"/>
      </w:pPr>
      <w:rPr>
        <w:rFonts w:ascii="Courier New" w:hAnsi="Courier New" w:hint="default"/>
      </w:rPr>
    </w:lvl>
    <w:lvl w:ilvl="5" w:tplc="5F98A458">
      <w:start w:val="1"/>
      <w:numFmt w:val="bullet"/>
      <w:lvlText w:val=""/>
      <w:lvlJc w:val="left"/>
      <w:pPr>
        <w:ind w:left="4320" w:hanging="360"/>
      </w:pPr>
      <w:rPr>
        <w:rFonts w:ascii="Wingdings" w:hAnsi="Wingdings" w:hint="default"/>
      </w:rPr>
    </w:lvl>
    <w:lvl w:ilvl="6" w:tplc="2E9A38F2">
      <w:start w:val="1"/>
      <w:numFmt w:val="bullet"/>
      <w:lvlText w:val=""/>
      <w:lvlJc w:val="left"/>
      <w:pPr>
        <w:ind w:left="5040" w:hanging="360"/>
      </w:pPr>
      <w:rPr>
        <w:rFonts w:ascii="Symbol" w:hAnsi="Symbol" w:hint="default"/>
      </w:rPr>
    </w:lvl>
    <w:lvl w:ilvl="7" w:tplc="0AD02CCE">
      <w:start w:val="1"/>
      <w:numFmt w:val="bullet"/>
      <w:lvlText w:val="o"/>
      <w:lvlJc w:val="left"/>
      <w:pPr>
        <w:ind w:left="5760" w:hanging="360"/>
      </w:pPr>
      <w:rPr>
        <w:rFonts w:ascii="Courier New" w:hAnsi="Courier New" w:hint="default"/>
      </w:rPr>
    </w:lvl>
    <w:lvl w:ilvl="8" w:tplc="3390A724">
      <w:start w:val="1"/>
      <w:numFmt w:val="bullet"/>
      <w:lvlText w:val=""/>
      <w:lvlJc w:val="left"/>
      <w:pPr>
        <w:ind w:left="6480" w:hanging="360"/>
      </w:pPr>
      <w:rPr>
        <w:rFonts w:ascii="Wingdings" w:hAnsi="Wingdings" w:hint="default"/>
      </w:rPr>
    </w:lvl>
  </w:abstractNum>
  <w:abstractNum w:abstractNumId="2" w15:restartNumberingAfterBreak="0">
    <w:nsid w:val="59DE65FD"/>
    <w:multiLevelType w:val="hybridMultilevel"/>
    <w:tmpl w:val="D7F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D33F5"/>
    <w:multiLevelType w:val="hybridMultilevel"/>
    <w:tmpl w:val="11B0D846"/>
    <w:lvl w:ilvl="0" w:tplc="8FE824F8">
      <w:start w:val="1"/>
      <w:numFmt w:val="decimal"/>
      <w:lvlText w:val="%1."/>
      <w:lvlJc w:val="left"/>
      <w:pPr>
        <w:ind w:left="720" w:hanging="360"/>
      </w:pPr>
    </w:lvl>
    <w:lvl w:ilvl="1" w:tplc="9C74B75A">
      <w:start w:val="1"/>
      <w:numFmt w:val="lowerLetter"/>
      <w:lvlText w:val="%2."/>
      <w:lvlJc w:val="left"/>
      <w:pPr>
        <w:ind w:left="1440" w:hanging="360"/>
      </w:pPr>
    </w:lvl>
    <w:lvl w:ilvl="2" w:tplc="6E94C0B4">
      <w:start w:val="1"/>
      <w:numFmt w:val="lowerRoman"/>
      <w:lvlText w:val="%3."/>
      <w:lvlJc w:val="right"/>
      <w:pPr>
        <w:ind w:left="2160" w:hanging="180"/>
      </w:pPr>
    </w:lvl>
    <w:lvl w:ilvl="3" w:tplc="3A02B44C">
      <w:start w:val="1"/>
      <w:numFmt w:val="decimal"/>
      <w:lvlText w:val="%4."/>
      <w:lvlJc w:val="left"/>
      <w:pPr>
        <w:ind w:left="2880" w:hanging="360"/>
      </w:pPr>
    </w:lvl>
    <w:lvl w:ilvl="4" w:tplc="3638614C">
      <w:start w:val="1"/>
      <w:numFmt w:val="lowerLetter"/>
      <w:lvlText w:val="%5."/>
      <w:lvlJc w:val="left"/>
      <w:pPr>
        <w:ind w:left="3600" w:hanging="360"/>
      </w:pPr>
    </w:lvl>
    <w:lvl w:ilvl="5" w:tplc="0C020026">
      <w:start w:val="1"/>
      <w:numFmt w:val="lowerRoman"/>
      <w:lvlText w:val="%6."/>
      <w:lvlJc w:val="right"/>
      <w:pPr>
        <w:ind w:left="4320" w:hanging="180"/>
      </w:pPr>
    </w:lvl>
    <w:lvl w:ilvl="6" w:tplc="347CD70C">
      <w:start w:val="1"/>
      <w:numFmt w:val="decimal"/>
      <w:lvlText w:val="%7."/>
      <w:lvlJc w:val="left"/>
      <w:pPr>
        <w:ind w:left="5040" w:hanging="360"/>
      </w:pPr>
    </w:lvl>
    <w:lvl w:ilvl="7" w:tplc="74789320">
      <w:start w:val="1"/>
      <w:numFmt w:val="lowerLetter"/>
      <w:lvlText w:val="%8."/>
      <w:lvlJc w:val="left"/>
      <w:pPr>
        <w:ind w:left="5760" w:hanging="360"/>
      </w:pPr>
    </w:lvl>
    <w:lvl w:ilvl="8" w:tplc="C21AD6D6">
      <w:start w:val="1"/>
      <w:numFmt w:val="lowerRoman"/>
      <w:lvlText w:val="%9."/>
      <w:lvlJc w:val="right"/>
      <w:pPr>
        <w:ind w:left="6480" w:hanging="180"/>
      </w:pPr>
    </w:lvl>
  </w:abstractNum>
  <w:abstractNum w:abstractNumId="4"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9076097">
    <w:abstractNumId w:val="4"/>
  </w:num>
  <w:num w:numId="2" w16cid:durableId="991517497">
    <w:abstractNumId w:val="0"/>
  </w:num>
  <w:num w:numId="3" w16cid:durableId="11227817">
    <w:abstractNumId w:val="2"/>
  </w:num>
  <w:num w:numId="4" w16cid:durableId="1326667595">
    <w:abstractNumId w:val="3"/>
  </w:num>
  <w:num w:numId="5" w16cid:durableId="108163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6341D"/>
    <w:rsid w:val="0018004A"/>
    <w:rsid w:val="001B3885"/>
    <w:rsid w:val="001C2FAC"/>
    <w:rsid w:val="002D1FEC"/>
    <w:rsid w:val="003A339F"/>
    <w:rsid w:val="003F7748"/>
    <w:rsid w:val="004624A6"/>
    <w:rsid w:val="0057694F"/>
    <w:rsid w:val="0059741B"/>
    <w:rsid w:val="0062420C"/>
    <w:rsid w:val="00687414"/>
    <w:rsid w:val="00705F21"/>
    <w:rsid w:val="00773E45"/>
    <w:rsid w:val="007A4E52"/>
    <w:rsid w:val="00831801"/>
    <w:rsid w:val="00893D36"/>
    <w:rsid w:val="008A6D13"/>
    <w:rsid w:val="009E55C1"/>
    <w:rsid w:val="00A20BF7"/>
    <w:rsid w:val="00A821D2"/>
    <w:rsid w:val="00B53BC4"/>
    <w:rsid w:val="00B73C08"/>
    <w:rsid w:val="00BD389C"/>
    <w:rsid w:val="00C34E71"/>
    <w:rsid w:val="00C5649A"/>
    <w:rsid w:val="00C87817"/>
    <w:rsid w:val="00C94563"/>
    <w:rsid w:val="00D25982"/>
    <w:rsid w:val="00D63928"/>
    <w:rsid w:val="00E045B7"/>
    <w:rsid w:val="00E05B33"/>
    <w:rsid w:val="00E407DE"/>
    <w:rsid w:val="00F373D4"/>
    <w:rsid w:val="00FB27F4"/>
    <w:rsid w:val="00FE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53B1E"/>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styleId="NormalWeb">
    <w:name w:val="Normal (Web)"/>
    <w:basedOn w:val="Normal"/>
    <w:uiPriority w:val="99"/>
    <w:semiHidden/>
    <w:unhideWhenUsed/>
    <w:rsid w:val="00BD389C"/>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2220">
      <w:bodyDiv w:val="1"/>
      <w:marLeft w:val="0"/>
      <w:marRight w:val="0"/>
      <w:marTop w:val="0"/>
      <w:marBottom w:val="0"/>
      <w:divBdr>
        <w:top w:val="none" w:sz="0" w:space="0" w:color="auto"/>
        <w:left w:val="none" w:sz="0" w:space="0" w:color="auto"/>
        <w:bottom w:val="none" w:sz="0" w:space="0" w:color="auto"/>
        <w:right w:val="none" w:sz="0" w:space="0" w:color="auto"/>
      </w:divBdr>
    </w:div>
    <w:div w:id="17091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0D0A4-7FD9-4231-BE7A-2EDACCF0FC28}">
  <ds:schemaRefs>
    <ds:schemaRef ds:uri="http://schemas.openxmlformats.org/officeDocument/2006/bibliography"/>
  </ds:schemaRefs>
</ds:datastoreItem>
</file>

<file path=customXml/itemProps2.xml><?xml version="1.0" encoding="utf-8"?>
<ds:datastoreItem xmlns:ds="http://schemas.openxmlformats.org/officeDocument/2006/customXml" ds:itemID="{9EDCF006-5C74-4960-A179-C177AC44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1AB45-9436-472E-BD36-0499756BB6A5}">
  <ds:schemaRefs>
    <ds:schemaRef ds:uri="http://schemas.microsoft.com/office/2006/metadata/properties"/>
    <ds:schemaRef ds:uri="http://purl.org/dc/elements/1.1/"/>
    <ds:schemaRef ds:uri="http://purl.org/dc/terms/"/>
    <ds:schemaRef ds:uri="http://schemas.microsoft.com/office/2006/documentManagement/types"/>
    <ds:schemaRef ds:uri="b859e351-5358-4a47-bf17-4fa774ca7ade"/>
    <ds:schemaRef ds:uri="http://www.w3.org/XML/1998/namespace"/>
    <ds:schemaRef ds:uri="http://purl.org/dc/dcmitype/"/>
    <ds:schemaRef ds:uri="http://schemas.microsoft.com/office/infopath/2007/PartnerControls"/>
    <ds:schemaRef ds:uri="http://schemas.openxmlformats.org/package/2006/metadata/core-properties"/>
    <ds:schemaRef ds:uri="35191e29-a1bc-4a16-8fb2-0c4792fe0923"/>
  </ds:schemaRefs>
</ds:datastoreItem>
</file>

<file path=customXml/itemProps4.xml><?xml version="1.0" encoding="utf-8"?>
<ds:datastoreItem xmlns:ds="http://schemas.openxmlformats.org/officeDocument/2006/customXml" ds:itemID="{8C8C3EF0-6C69-435A-B971-605C5DD24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6</cp:revision>
  <dcterms:created xsi:type="dcterms:W3CDTF">2022-01-07T14:11:00Z</dcterms:created>
  <dcterms:modified xsi:type="dcterms:W3CDTF">2024-03-06T10:52:00Z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