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BB4C" w14:textId="77777777" w:rsidR="008A1BAB" w:rsidRDefault="008A1BAB">
      <w:pPr>
        <w:rPr>
          <w:rFonts w:ascii="Arial" w:hAnsi="Arial" w:cs="Arial"/>
          <w:b/>
          <w:sz w:val="32"/>
          <w:szCs w:val="32"/>
        </w:rPr>
      </w:pPr>
    </w:p>
    <w:p w14:paraId="1886AF82" w14:textId="77777777" w:rsidR="008A1BAB" w:rsidRDefault="008A1BAB">
      <w:pPr>
        <w:rPr>
          <w:rFonts w:ascii="Arial" w:hAnsi="Arial" w:cs="Arial"/>
          <w:b/>
          <w:sz w:val="32"/>
          <w:szCs w:val="32"/>
        </w:rPr>
      </w:pPr>
    </w:p>
    <w:p w14:paraId="70CC354E" w14:textId="77777777" w:rsidR="008A1BAB" w:rsidRDefault="008A1BAB">
      <w:pPr>
        <w:rPr>
          <w:rFonts w:ascii="Arial" w:hAnsi="Arial" w:cs="Arial"/>
          <w:b/>
          <w:sz w:val="32"/>
          <w:szCs w:val="32"/>
        </w:rPr>
      </w:pPr>
    </w:p>
    <w:p w14:paraId="53E798D5" w14:textId="77777777" w:rsidR="008A1BAB" w:rsidRDefault="008A1BAB" w:rsidP="008A1BAB">
      <w:pPr>
        <w:jc w:val="center"/>
        <w:rPr>
          <w:rFonts w:ascii="Arial" w:hAnsi="Arial" w:cs="Arial"/>
          <w:b/>
          <w:sz w:val="32"/>
          <w:szCs w:val="32"/>
        </w:rPr>
      </w:pPr>
    </w:p>
    <w:p w14:paraId="1F6AE781" w14:textId="6741DD0E" w:rsidR="008A1BAB" w:rsidRPr="005B27DA" w:rsidRDefault="002E2BD1" w:rsidP="002E2BD1">
      <w:pPr>
        <w:autoSpaceDE w:val="0"/>
        <w:autoSpaceDN w:val="0"/>
        <w:adjustRightInd w:val="0"/>
        <w:rPr>
          <w:rFonts w:ascii="Arial" w:hAnsi="Arial" w:cs="Arial"/>
          <w:b/>
          <w:bCs/>
          <w:color w:val="000000"/>
          <w:sz w:val="48"/>
          <w:szCs w:val="48"/>
        </w:rPr>
      </w:pPr>
      <w:r>
        <w:rPr>
          <w:rFonts w:ascii="Arial" w:hAnsi="Arial" w:cs="Arial"/>
          <w:b/>
          <w:bCs/>
          <w:color w:val="000000"/>
          <w:sz w:val="56"/>
          <w:szCs w:val="56"/>
        </w:rPr>
        <w:t xml:space="preserve"> </w:t>
      </w:r>
      <w:r>
        <w:rPr>
          <w:rFonts w:ascii="Arial" w:hAnsi="Arial" w:cs="Arial"/>
          <w:b/>
          <w:bCs/>
          <w:color w:val="000000"/>
          <w:sz w:val="56"/>
          <w:szCs w:val="56"/>
        </w:rPr>
        <w:tab/>
      </w:r>
      <w:r w:rsidR="005B27DA" w:rsidRPr="005B27DA">
        <w:rPr>
          <w:rFonts w:ascii="Arial" w:hAnsi="Arial" w:cs="Arial"/>
          <w:b/>
          <w:bCs/>
          <w:color w:val="000000"/>
          <w:sz w:val="48"/>
          <w:szCs w:val="48"/>
        </w:rPr>
        <w:t>Human Rights and</w:t>
      </w:r>
      <w:r w:rsidR="005B27DA" w:rsidRPr="005B27DA">
        <w:rPr>
          <w:rFonts w:ascii="Arial" w:hAnsi="Arial" w:cs="Arial"/>
          <w:b/>
          <w:bCs/>
          <w:color w:val="000000"/>
          <w:sz w:val="48"/>
          <w:szCs w:val="48"/>
        </w:rPr>
        <w:tab/>
      </w:r>
      <w:r w:rsidR="008A1BAB" w:rsidRPr="005B27DA">
        <w:rPr>
          <w:rFonts w:ascii="Arial" w:hAnsi="Arial" w:cs="Arial"/>
          <w:b/>
          <w:bCs/>
          <w:color w:val="000000"/>
          <w:sz w:val="48"/>
          <w:szCs w:val="48"/>
        </w:rPr>
        <w:t>Strategic</w:t>
      </w:r>
      <w:r w:rsidR="005B27DA">
        <w:rPr>
          <w:rFonts w:ascii="Arial" w:hAnsi="Arial" w:cs="Arial"/>
          <w:b/>
          <w:bCs/>
          <w:color w:val="000000"/>
          <w:sz w:val="48"/>
          <w:szCs w:val="48"/>
        </w:rPr>
        <w:t xml:space="preserve"> </w:t>
      </w:r>
      <w:r w:rsidR="008A1BAB" w:rsidRPr="005B27DA">
        <w:rPr>
          <w:rFonts w:ascii="Arial" w:hAnsi="Arial" w:cs="Arial"/>
          <w:b/>
          <w:bCs/>
          <w:color w:val="000000"/>
          <w:sz w:val="48"/>
          <w:szCs w:val="48"/>
        </w:rPr>
        <w:t>Equality Plan</w:t>
      </w:r>
    </w:p>
    <w:p w14:paraId="6E905827" w14:textId="42196892" w:rsidR="002E2BD1" w:rsidRPr="005B27DA" w:rsidRDefault="002E2BD1" w:rsidP="008A1BAB">
      <w:pPr>
        <w:autoSpaceDE w:val="0"/>
        <w:autoSpaceDN w:val="0"/>
        <w:adjustRightInd w:val="0"/>
        <w:jc w:val="center"/>
        <w:rPr>
          <w:rFonts w:ascii="Arial" w:hAnsi="Arial" w:cs="Arial"/>
          <w:b/>
          <w:bCs/>
          <w:color w:val="000000"/>
          <w:sz w:val="48"/>
          <w:szCs w:val="48"/>
        </w:rPr>
      </w:pPr>
      <w:r w:rsidRPr="005B27DA">
        <w:rPr>
          <w:rFonts w:ascii="Arial" w:hAnsi="Arial" w:cs="Arial"/>
          <w:b/>
          <w:bCs/>
          <w:color w:val="000000"/>
          <w:sz w:val="48"/>
          <w:szCs w:val="48"/>
        </w:rPr>
        <w:t>Engagement Report</w:t>
      </w:r>
    </w:p>
    <w:p w14:paraId="6340064B" w14:textId="4F926423" w:rsidR="008A1BAB" w:rsidRPr="005B27DA" w:rsidRDefault="008A1BAB" w:rsidP="008A1BAB">
      <w:pPr>
        <w:autoSpaceDE w:val="0"/>
        <w:autoSpaceDN w:val="0"/>
        <w:adjustRightInd w:val="0"/>
        <w:jc w:val="center"/>
        <w:rPr>
          <w:rFonts w:ascii="Arial" w:hAnsi="Arial" w:cs="Arial"/>
          <w:b/>
          <w:bCs/>
          <w:color w:val="000000"/>
          <w:sz w:val="48"/>
          <w:szCs w:val="48"/>
        </w:rPr>
      </w:pPr>
      <w:r w:rsidRPr="005B27DA">
        <w:rPr>
          <w:rFonts w:ascii="Arial" w:hAnsi="Arial" w:cs="Arial"/>
          <w:b/>
          <w:bCs/>
          <w:color w:val="000000"/>
          <w:sz w:val="48"/>
          <w:szCs w:val="48"/>
        </w:rPr>
        <w:t>202</w:t>
      </w:r>
      <w:r w:rsidR="0036102B" w:rsidRPr="005B27DA">
        <w:rPr>
          <w:rFonts w:ascii="Arial" w:hAnsi="Arial" w:cs="Arial"/>
          <w:b/>
          <w:bCs/>
          <w:color w:val="000000"/>
          <w:sz w:val="48"/>
          <w:szCs w:val="48"/>
        </w:rPr>
        <w:t>4</w:t>
      </w:r>
      <w:r w:rsidRPr="005B27DA">
        <w:rPr>
          <w:rFonts w:ascii="Arial" w:hAnsi="Arial" w:cs="Arial"/>
          <w:b/>
          <w:bCs/>
          <w:color w:val="000000"/>
          <w:sz w:val="48"/>
          <w:szCs w:val="48"/>
        </w:rPr>
        <w:t>-202</w:t>
      </w:r>
      <w:r w:rsidR="0036102B" w:rsidRPr="005B27DA">
        <w:rPr>
          <w:rFonts w:ascii="Arial" w:hAnsi="Arial" w:cs="Arial"/>
          <w:b/>
          <w:bCs/>
          <w:color w:val="000000"/>
          <w:sz w:val="48"/>
          <w:szCs w:val="48"/>
        </w:rPr>
        <w:t>8</w:t>
      </w:r>
    </w:p>
    <w:p w14:paraId="07D50E3A" w14:textId="229045CD" w:rsidR="008A1BAB" w:rsidRDefault="008A1BAB" w:rsidP="008A1BAB">
      <w:pPr>
        <w:autoSpaceDE w:val="0"/>
        <w:autoSpaceDN w:val="0"/>
        <w:adjustRightInd w:val="0"/>
        <w:rPr>
          <w:rFonts w:ascii="Arial" w:hAnsi="Arial" w:cs="Arial"/>
          <w:b/>
          <w:bCs/>
          <w:color w:val="000000"/>
          <w:sz w:val="56"/>
          <w:szCs w:val="56"/>
        </w:rPr>
      </w:pPr>
    </w:p>
    <w:p w14:paraId="1DBF68AE" w14:textId="552124DE" w:rsidR="008A1BAB" w:rsidRDefault="008A1BAB" w:rsidP="008A1BAB">
      <w:pPr>
        <w:autoSpaceDE w:val="0"/>
        <w:autoSpaceDN w:val="0"/>
        <w:adjustRightInd w:val="0"/>
        <w:rPr>
          <w:rFonts w:ascii="Arial" w:hAnsi="Arial" w:cs="Arial"/>
          <w:b/>
          <w:bCs/>
          <w:color w:val="000000"/>
          <w:sz w:val="56"/>
          <w:szCs w:val="56"/>
        </w:rPr>
      </w:pPr>
    </w:p>
    <w:p w14:paraId="73904A3D" w14:textId="24C4070E" w:rsidR="008A1BAB" w:rsidRDefault="008A1BAB" w:rsidP="008A1BAB">
      <w:pPr>
        <w:autoSpaceDE w:val="0"/>
        <w:autoSpaceDN w:val="0"/>
        <w:adjustRightInd w:val="0"/>
        <w:rPr>
          <w:rFonts w:ascii="Arial" w:hAnsi="Arial" w:cs="Arial"/>
          <w:b/>
          <w:bCs/>
          <w:color w:val="000000"/>
          <w:sz w:val="56"/>
          <w:szCs w:val="56"/>
        </w:rPr>
      </w:pPr>
    </w:p>
    <w:p w14:paraId="0F4F6D38" w14:textId="3454EBB1" w:rsidR="008A1BAB" w:rsidRDefault="008A1BAB" w:rsidP="008A1BAB">
      <w:pPr>
        <w:autoSpaceDE w:val="0"/>
        <w:autoSpaceDN w:val="0"/>
        <w:adjustRightInd w:val="0"/>
        <w:rPr>
          <w:rFonts w:ascii="Arial" w:hAnsi="Arial" w:cs="Arial"/>
          <w:b/>
          <w:bCs/>
          <w:color w:val="000000"/>
          <w:sz w:val="56"/>
          <w:szCs w:val="56"/>
        </w:rPr>
      </w:pPr>
    </w:p>
    <w:p w14:paraId="53A43FE2" w14:textId="77777777" w:rsidR="002E2BD1" w:rsidRDefault="002E2BD1" w:rsidP="008A1BAB">
      <w:pPr>
        <w:autoSpaceDE w:val="0"/>
        <w:autoSpaceDN w:val="0"/>
        <w:adjustRightInd w:val="0"/>
        <w:rPr>
          <w:rFonts w:ascii="Arial" w:hAnsi="Arial" w:cs="Arial"/>
          <w:b/>
          <w:bCs/>
          <w:color w:val="000000"/>
          <w:sz w:val="56"/>
          <w:szCs w:val="56"/>
        </w:rPr>
      </w:pPr>
    </w:p>
    <w:p w14:paraId="5AFF7362" w14:textId="77777777" w:rsidR="002E2BD1" w:rsidRDefault="002E2BD1" w:rsidP="008A1BAB">
      <w:pPr>
        <w:autoSpaceDE w:val="0"/>
        <w:autoSpaceDN w:val="0"/>
        <w:adjustRightInd w:val="0"/>
        <w:rPr>
          <w:rFonts w:ascii="Arial" w:hAnsi="Arial" w:cs="Arial"/>
          <w:b/>
          <w:bCs/>
          <w:color w:val="000000"/>
          <w:sz w:val="56"/>
          <w:szCs w:val="56"/>
        </w:rPr>
      </w:pPr>
    </w:p>
    <w:p w14:paraId="64C41000" w14:textId="77777777" w:rsidR="002E2BD1" w:rsidRDefault="002E2BD1" w:rsidP="008A1BAB">
      <w:pPr>
        <w:autoSpaceDE w:val="0"/>
        <w:autoSpaceDN w:val="0"/>
        <w:adjustRightInd w:val="0"/>
        <w:rPr>
          <w:rFonts w:ascii="Arial" w:hAnsi="Arial" w:cs="Arial"/>
          <w:b/>
          <w:bCs/>
          <w:color w:val="000000"/>
          <w:sz w:val="56"/>
          <w:szCs w:val="56"/>
        </w:rPr>
      </w:pPr>
    </w:p>
    <w:p w14:paraId="6EEEC821" w14:textId="77777777" w:rsidR="002E2BD1" w:rsidRDefault="002E2BD1" w:rsidP="008A1BAB">
      <w:pPr>
        <w:autoSpaceDE w:val="0"/>
        <w:autoSpaceDN w:val="0"/>
        <w:adjustRightInd w:val="0"/>
        <w:rPr>
          <w:rFonts w:ascii="Arial" w:hAnsi="Arial" w:cs="Arial"/>
          <w:b/>
          <w:bCs/>
          <w:color w:val="000000"/>
          <w:sz w:val="56"/>
          <w:szCs w:val="56"/>
        </w:rPr>
      </w:pPr>
    </w:p>
    <w:p w14:paraId="3224641A" w14:textId="77777777" w:rsidR="002E2BD1" w:rsidRDefault="002E2BD1" w:rsidP="008A1BAB">
      <w:pPr>
        <w:autoSpaceDE w:val="0"/>
        <w:autoSpaceDN w:val="0"/>
        <w:adjustRightInd w:val="0"/>
        <w:rPr>
          <w:rFonts w:ascii="Arial" w:hAnsi="Arial" w:cs="Arial"/>
          <w:b/>
          <w:bCs/>
          <w:color w:val="000000"/>
          <w:sz w:val="56"/>
          <w:szCs w:val="56"/>
        </w:rPr>
      </w:pPr>
    </w:p>
    <w:p w14:paraId="44C84ADF" w14:textId="77777777" w:rsidR="002E2BD1" w:rsidRDefault="002E2BD1" w:rsidP="008A1BAB">
      <w:pPr>
        <w:autoSpaceDE w:val="0"/>
        <w:autoSpaceDN w:val="0"/>
        <w:adjustRightInd w:val="0"/>
        <w:rPr>
          <w:rFonts w:ascii="Arial" w:hAnsi="Arial" w:cs="Arial"/>
          <w:b/>
          <w:bCs/>
          <w:color w:val="000000"/>
          <w:sz w:val="56"/>
          <w:szCs w:val="56"/>
        </w:rPr>
      </w:pPr>
    </w:p>
    <w:p w14:paraId="38E2B999" w14:textId="2C899F5B" w:rsidR="008A1BAB" w:rsidRDefault="008A1BAB" w:rsidP="008A1BAB">
      <w:pPr>
        <w:autoSpaceDE w:val="0"/>
        <w:autoSpaceDN w:val="0"/>
        <w:adjustRightInd w:val="0"/>
        <w:rPr>
          <w:rFonts w:ascii="Arial" w:hAnsi="Arial" w:cs="Arial"/>
          <w:b/>
          <w:bCs/>
          <w:color w:val="000000"/>
          <w:sz w:val="56"/>
          <w:szCs w:val="56"/>
        </w:rPr>
      </w:pPr>
      <w:r w:rsidRPr="008A1BAB">
        <w:rPr>
          <w:rFonts w:ascii="Arial" w:hAnsi="Arial" w:cs="Arial"/>
          <w:b/>
          <w:bCs/>
          <w:noProof/>
          <w:color w:val="000000"/>
          <w:sz w:val="56"/>
          <w:szCs w:val="56"/>
          <w:lang w:eastAsia="en-GB"/>
        </w:rPr>
        <w:drawing>
          <wp:inline distT="0" distB="0" distL="0" distR="0" wp14:anchorId="360BCEB0" wp14:editId="7F1E4A04">
            <wp:extent cx="5730786" cy="200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425" cy="2002218"/>
                    </a:xfrm>
                    <a:prstGeom prst="rect">
                      <a:avLst/>
                    </a:prstGeom>
                    <a:noFill/>
                    <a:ln>
                      <a:noFill/>
                    </a:ln>
                  </pic:spPr>
                </pic:pic>
              </a:graphicData>
            </a:graphic>
          </wp:inline>
        </w:drawing>
      </w:r>
    </w:p>
    <w:p w14:paraId="1CAACF13" w14:textId="6314B42B" w:rsidR="008A1BAB" w:rsidRDefault="008A1BAB" w:rsidP="008A1BAB">
      <w:pPr>
        <w:autoSpaceDE w:val="0"/>
        <w:autoSpaceDN w:val="0"/>
        <w:adjustRightInd w:val="0"/>
        <w:rPr>
          <w:rFonts w:ascii="Arial" w:hAnsi="Arial" w:cs="Arial"/>
          <w:b/>
          <w:bCs/>
          <w:color w:val="000000"/>
          <w:sz w:val="56"/>
          <w:szCs w:val="56"/>
        </w:rPr>
      </w:pPr>
    </w:p>
    <w:p w14:paraId="0F91677A" w14:textId="77777777" w:rsidR="005E7071" w:rsidRDefault="005E7071" w:rsidP="00FD768B">
      <w:pPr>
        <w:rPr>
          <w:rFonts w:ascii="Arial" w:hAnsi="Arial" w:cs="Arial"/>
          <w:b/>
          <w:i/>
          <w:sz w:val="24"/>
          <w:szCs w:val="24"/>
        </w:rPr>
      </w:pPr>
    </w:p>
    <w:p w14:paraId="1BB14B50" w14:textId="014A043E" w:rsidR="005B538B" w:rsidRPr="005132CD" w:rsidRDefault="002E2BD1" w:rsidP="00FD768B">
      <w:pPr>
        <w:rPr>
          <w:rFonts w:ascii="Arial" w:hAnsi="Arial" w:cs="Arial"/>
          <w:b/>
          <w:bCs/>
          <w:sz w:val="32"/>
          <w:szCs w:val="32"/>
        </w:rPr>
      </w:pPr>
      <w:r>
        <w:rPr>
          <w:rFonts w:ascii="Arial" w:hAnsi="Arial" w:cs="Arial"/>
          <w:b/>
          <w:bCs/>
          <w:sz w:val="32"/>
          <w:szCs w:val="32"/>
        </w:rPr>
        <w:lastRenderedPageBreak/>
        <w:t>Engagement Process</w:t>
      </w:r>
    </w:p>
    <w:p w14:paraId="2C5A53D8" w14:textId="77777777" w:rsidR="00FD768B" w:rsidRPr="005132CD" w:rsidRDefault="00FD768B" w:rsidP="00FD768B">
      <w:pPr>
        <w:rPr>
          <w:rFonts w:ascii="Arial" w:hAnsi="Arial" w:cs="Arial"/>
          <w:b/>
          <w:bCs/>
          <w:sz w:val="32"/>
          <w:szCs w:val="32"/>
        </w:rPr>
      </w:pPr>
    </w:p>
    <w:p w14:paraId="22898E4F" w14:textId="20CCF6DA" w:rsidR="00384532" w:rsidRPr="005132CD" w:rsidRDefault="00F46DCB" w:rsidP="00215D95">
      <w:pPr>
        <w:rPr>
          <w:rFonts w:ascii="Arial" w:hAnsi="Arial" w:cs="Arial"/>
          <w:bCs/>
          <w:sz w:val="24"/>
          <w:szCs w:val="24"/>
        </w:rPr>
      </w:pPr>
      <w:r w:rsidRPr="005132CD">
        <w:rPr>
          <w:rFonts w:ascii="Arial" w:hAnsi="Arial" w:cs="Arial"/>
          <w:bCs/>
          <w:sz w:val="24"/>
          <w:szCs w:val="24"/>
        </w:rPr>
        <w:t>T</w:t>
      </w:r>
      <w:r w:rsidR="00BB5935" w:rsidRPr="005132CD">
        <w:rPr>
          <w:rFonts w:ascii="Arial" w:hAnsi="Arial" w:cs="Arial"/>
          <w:bCs/>
          <w:sz w:val="24"/>
          <w:szCs w:val="24"/>
        </w:rPr>
        <w:t xml:space="preserve">he development of </w:t>
      </w:r>
      <w:r w:rsidR="00787CD6" w:rsidRPr="005132CD">
        <w:rPr>
          <w:rFonts w:ascii="Arial" w:hAnsi="Arial" w:cs="Arial"/>
          <w:bCs/>
          <w:sz w:val="24"/>
          <w:szCs w:val="24"/>
        </w:rPr>
        <w:t xml:space="preserve">our </w:t>
      </w:r>
      <w:r w:rsidR="005B27DA">
        <w:rPr>
          <w:rFonts w:ascii="Arial" w:hAnsi="Arial" w:cs="Arial"/>
          <w:bCs/>
          <w:sz w:val="24"/>
          <w:szCs w:val="24"/>
        </w:rPr>
        <w:t xml:space="preserve">Human Rights and </w:t>
      </w:r>
      <w:r w:rsidR="00BB5935" w:rsidRPr="005132CD">
        <w:rPr>
          <w:rFonts w:ascii="Arial" w:hAnsi="Arial" w:cs="Arial"/>
          <w:bCs/>
          <w:sz w:val="24"/>
          <w:szCs w:val="24"/>
        </w:rPr>
        <w:t>Strategic Equality Plan</w:t>
      </w:r>
      <w:r w:rsidR="00787CD6" w:rsidRPr="005132CD">
        <w:rPr>
          <w:rFonts w:ascii="Arial" w:hAnsi="Arial" w:cs="Arial"/>
          <w:bCs/>
          <w:sz w:val="24"/>
          <w:szCs w:val="24"/>
        </w:rPr>
        <w:t xml:space="preserve"> 2024-28 was overseen by the </w:t>
      </w:r>
      <w:r w:rsidR="0024055E" w:rsidRPr="005132CD">
        <w:rPr>
          <w:rFonts w:ascii="Arial" w:hAnsi="Arial" w:cs="Arial"/>
          <w:bCs/>
          <w:sz w:val="24"/>
          <w:szCs w:val="24"/>
        </w:rPr>
        <w:t>Strategic Equality and Future Board</w:t>
      </w:r>
      <w:r w:rsidR="00787CD6" w:rsidRPr="005132CD">
        <w:rPr>
          <w:rFonts w:ascii="Arial" w:hAnsi="Arial" w:cs="Arial"/>
          <w:bCs/>
          <w:sz w:val="24"/>
          <w:szCs w:val="24"/>
        </w:rPr>
        <w:t>.</w:t>
      </w:r>
      <w:r w:rsidR="006660BB" w:rsidRPr="005132CD">
        <w:rPr>
          <w:rFonts w:ascii="Arial" w:hAnsi="Arial" w:cs="Arial"/>
          <w:bCs/>
          <w:sz w:val="24"/>
          <w:szCs w:val="24"/>
        </w:rPr>
        <w:t xml:space="preserve"> The Board is chaired by the </w:t>
      </w:r>
      <w:r w:rsidR="00C37099" w:rsidRPr="005132CD">
        <w:rPr>
          <w:rFonts w:ascii="Arial" w:hAnsi="Arial" w:cs="Arial"/>
          <w:bCs/>
          <w:sz w:val="24"/>
          <w:szCs w:val="24"/>
        </w:rPr>
        <w:t>Cabinet Member for Cultural Services and Equalities</w:t>
      </w:r>
      <w:r w:rsidR="000F5DD6" w:rsidRPr="005132CD">
        <w:rPr>
          <w:rFonts w:ascii="Arial" w:hAnsi="Arial" w:cs="Arial"/>
          <w:bCs/>
          <w:sz w:val="24"/>
          <w:szCs w:val="24"/>
        </w:rPr>
        <w:t xml:space="preserve"> and</w:t>
      </w:r>
      <w:r w:rsidR="003131F8" w:rsidRPr="005132CD">
        <w:rPr>
          <w:rFonts w:ascii="Arial" w:hAnsi="Arial" w:cs="Arial"/>
          <w:bCs/>
          <w:sz w:val="24"/>
          <w:szCs w:val="24"/>
        </w:rPr>
        <w:t xml:space="preserve"> membership also</w:t>
      </w:r>
      <w:r w:rsidR="000F5DD6" w:rsidRPr="005132CD">
        <w:rPr>
          <w:rFonts w:ascii="Arial" w:hAnsi="Arial" w:cs="Arial"/>
          <w:bCs/>
          <w:sz w:val="24"/>
          <w:szCs w:val="24"/>
        </w:rPr>
        <w:t xml:space="preserve"> </w:t>
      </w:r>
      <w:r w:rsidR="003131F8" w:rsidRPr="005132CD">
        <w:rPr>
          <w:rFonts w:ascii="Arial" w:hAnsi="Arial" w:cs="Arial"/>
          <w:bCs/>
          <w:sz w:val="24"/>
          <w:szCs w:val="24"/>
        </w:rPr>
        <w:t xml:space="preserve">includes </w:t>
      </w:r>
      <w:r w:rsidR="0020611D" w:rsidRPr="005132CD">
        <w:rPr>
          <w:rFonts w:ascii="Arial" w:hAnsi="Arial" w:cs="Arial"/>
          <w:bCs/>
          <w:sz w:val="24"/>
          <w:szCs w:val="24"/>
        </w:rPr>
        <w:t xml:space="preserve">the Cabinet Member for Well-being and the </w:t>
      </w:r>
      <w:r w:rsidR="00E565BB" w:rsidRPr="005132CD">
        <w:rPr>
          <w:rFonts w:ascii="Arial" w:hAnsi="Arial" w:cs="Arial"/>
          <w:bCs/>
          <w:sz w:val="24"/>
          <w:szCs w:val="24"/>
        </w:rPr>
        <w:t>Councillor Champion for Diversity</w:t>
      </w:r>
      <w:r w:rsidR="00EA3911" w:rsidRPr="005132CD">
        <w:rPr>
          <w:rFonts w:ascii="Arial" w:hAnsi="Arial" w:cs="Arial"/>
          <w:bCs/>
          <w:sz w:val="24"/>
          <w:szCs w:val="24"/>
        </w:rPr>
        <w:t>,</w:t>
      </w:r>
      <w:r w:rsidR="00E565BB" w:rsidRPr="005132CD">
        <w:rPr>
          <w:rFonts w:ascii="Arial" w:hAnsi="Arial" w:cs="Arial"/>
          <w:bCs/>
          <w:sz w:val="24"/>
          <w:szCs w:val="24"/>
        </w:rPr>
        <w:t xml:space="preserve"> in addition to a range of Offic</w:t>
      </w:r>
      <w:r w:rsidR="00E34D13" w:rsidRPr="005132CD">
        <w:rPr>
          <w:rFonts w:ascii="Arial" w:hAnsi="Arial" w:cs="Arial"/>
          <w:bCs/>
          <w:sz w:val="24"/>
          <w:szCs w:val="24"/>
        </w:rPr>
        <w:t>ers who have a responsibility to provide advice in relation to equality and diversity</w:t>
      </w:r>
      <w:r w:rsidR="00EA3911" w:rsidRPr="005132CD">
        <w:rPr>
          <w:rFonts w:ascii="Arial" w:hAnsi="Arial" w:cs="Arial"/>
          <w:bCs/>
          <w:sz w:val="24"/>
          <w:szCs w:val="24"/>
        </w:rPr>
        <w:t>.</w:t>
      </w:r>
      <w:r w:rsidR="004917D5" w:rsidRPr="005132CD">
        <w:rPr>
          <w:rFonts w:ascii="Arial" w:hAnsi="Arial" w:cs="Arial"/>
          <w:bCs/>
          <w:sz w:val="24"/>
          <w:szCs w:val="24"/>
        </w:rPr>
        <w:t xml:space="preserve"> </w:t>
      </w:r>
      <w:r w:rsidR="00392528" w:rsidRPr="005132CD">
        <w:rPr>
          <w:rFonts w:ascii="Arial" w:hAnsi="Arial" w:cs="Arial"/>
          <w:bCs/>
          <w:sz w:val="24"/>
          <w:szCs w:val="24"/>
        </w:rPr>
        <w:t xml:space="preserve">The purpose of the </w:t>
      </w:r>
      <w:r w:rsidR="00BD4EB2" w:rsidRPr="005132CD">
        <w:rPr>
          <w:rFonts w:ascii="Arial" w:hAnsi="Arial" w:cs="Arial"/>
          <w:bCs/>
          <w:sz w:val="24"/>
          <w:szCs w:val="24"/>
        </w:rPr>
        <w:t>Board is to provide strategic oversight in relation to the Council’s</w:t>
      </w:r>
      <w:r w:rsidR="00824DE3" w:rsidRPr="005132CD">
        <w:rPr>
          <w:rFonts w:ascii="Arial" w:hAnsi="Arial" w:cs="Arial"/>
          <w:bCs/>
          <w:sz w:val="24"/>
          <w:szCs w:val="24"/>
        </w:rPr>
        <w:t xml:space="preserve"> responsibilities under the Public Sector Equality </w:t>
      </w:r>
      <w:r w:rsidR="00287CFC" w:rsidRPr="005132CD">
        <w:rPr>
          <w:rFonts w:ascii="Arial" w:hAnsi="Arial" w:cs="Arial"/>
          <w:bCs/>
          <w:sz w:val="24"/>
          <w:szCs w:val="24"/>
        </w:rPr>
        <w:t>Duty.</w:t>
      </w:r>
      <w:r w:rsidR="00B81DF7" w:rsidRPr="005132CD">
        <w:rPr>
          <w:rFonts w:ascii="Arial" w:hAnsi="Arial" w:cs="Arial"/>
          <w:bCs/>
          <w:sz w:val="24"/>
          <w:szCs w:val="24"/>
        </w:rPr>
        <w:t xml:space="preserve"> Prior to the development of the </w:t>
      </w:r>
      <w:r w:rsidR="005B27DA">
        <w:rPr>
          <w:rFonts w:ascii="Arial" w:hAnsi="Arial" w:cs="Arial"/>
          <w:bCs/>
          <w:sz w:val="24"/>
          <w:szCs w:val="24"/>
        </w:rPr>
        <w:t>HR</w:t>
      </w:r>
      <w:r w:rsidR="001D5429" w:rsidRPr="005132CD">
        <w:rPr>
          <w:rFonts w:ascii="Arial" w:hAnsi="Arial" w:cs="Arial"/>
          <w:bCs/>
          <w:sz w:val="24"/>
          <w:szCs w:val="24"/>
        </w:rPr>
        <w:t>SEP 2024-28 the Board agreed the following principle</w:t>
      </w:r>
      <w:r w:rsidR="002903E7" w:rsidRPr="005132CD">
        <w:rPr>
          <w:rFonts w:ascii="Arial" w:hAnsi="Arial" w:cs="Arial"/>
          <w:bCs/>
          <w:sz w:val="24"/>
          <w:szCs w:val="24"/>
        </w:rPr>
        <w:t>s to inform the process:</w:t>
      </w:r>
      <w:r w:rsidR="001D5429" w:rsidRPr="005132CD">
        <w:rPr>
          <w:rFonts w:ascii="Arial" w:hAnsi="Arial" w:cs="Arial"/>
          <w:bCs/>
          <w:sz w:val="24"/>
          <w:szCs w:val="24"/>
        </w:rPr>
        <w:t xml:space="preserve"> </w:t>
      </w:r>
      <w:r w:rsidR="00C00D7D" w:rsidRPr="005132CD">
        <w:rPr>
          <w:rFonts w:ascii="Arial" w:hAnsi="Arial" w:cs="Arial"/>
          <w:bCs/>
          <w:sz w:val="24"/>
          <w:szCs w:val="24"/>
        </w:rPr>
        <w:t xml:space="preserve"> </w:t>
      </w:r>
    </w:p>
    <w:p w14:paraId="3C475ECA" w14:textId="77777777" w:rsidR="00375951" w:rsidRPr="005132CD" w:rsidRDefault="00375951" w:rsidP="00375951">
      <w:pPr>
        <w:rPr>
          <w:rFonts w:ascii="Arial" w:hAnsi="Arial" w:cs="Arial"/>
          <w:bCs/>
          <w:sz w:val="24"/>
          <w:szCs w:val="24"/>
        </w:rPr>
      </w:pPr>
    </w:p>
    <w:p w14:paraId="06D4478B" w14:textId="77777777"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Early and open engagement - in relation to the identification of equality issues and potential steps (actions),</w:t>
      </w:r>
    </w:p>
    <w:p w14:paraId="5CB3916C" w14:textId="77777777"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Proportionate engagement and building on previous conversations - making use of previous consultation and engagement work,</w:t>
      </w:r>
    </w:p>
    <w:p w14:paraId="4916713F" w14:textId="77777777"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Honesty and transparency - in relation to engagement, feedback to people and the potential steps the Council can take,</w:t>
      </w:r>
    </w:p>
    <w:p w14:paraId="7285C2A8" w14:textId="77777777"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 xml:space="preserve">Evidence based - the development of strategic equality objectives, should be informed by the results of the early engagement process </w:t>
      </w:r>
      <w:r w:rsidRPr="005132CD">
        <w:rPr>
          <w:rFonts w:ascii="Arial" w:hAnsi="Arial" w:cs="Arial"/>
          <w:bCs/>
          <w:i/>
          <w:iCs/>
          <w:sz w:val="24"/>
          <w:szCs w:val="24"/>
        </w:rPr>
        <w:t>and</w:t>
      </w:r>
      <w:r w:rsidRPr="005132CD">
        <w:rPr>
          <w:rFonts w:ascii="Arial" w:hAnsi="Arial" w:cs="Arial"/>
          <w:bCs/>
          <w:sz w:val="24"/>
          <w:szCs w:val="24"/>
        </w:rPr>
        <w:t xml:space="preserve"> the wider evidence base,</w:t>
      </w:r>
    </w:p>
    <w:p w14:paraId="08E4A66B" w14:textId="77777777"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 xml:space="preserve">Budgetary cover - all steps (actions) which sit underneath the strategic equality objectives - should only be included if there is a budget to cover it  </w:t>
      </w:r>
      <w:proofErr w:type="spellStart"/>
      <w:r w:rsidRPr="005132CD">
        <w:rPr>
          <w:rFonts w:ascii="Arial" w:hAnsi="Arial" w:cs="Arial"/>
          <w:bCs/>
          <w:sz w:val="24"/>
          <w:szCs w:val="24"/>
        </w:rPr>
        <w:t>ie</w:t>
      </w:r>
      <w:proofErr w:type="spellEnd"/>
      <w:r w:rsidRPr="005132CD">
        <w:rPr>
          <w:rFonts w:ascii="Arial" w:hAnsi="Arial" w:cs="Arial"/>
          <w:bCs/>
          <w:sz w:val="24"/>
          <w:szCs w:val="24"/>
        </w:rPr>
        <w:t xml:space="preserve"> it is included within the Council’s Corporate Plan and the Council’s Medium Term Financial Plan,</w:t>
      </w:r>
    </w:p>
    <w:p w14:paraId="4F79300E" w14:textId="2A56DBBE" w:rsidR="00375951" w:rsidRPr="005132CD" w:rsidRDefault="00375951" w:rsidP="00563F84">
      <w:pPr>
        <w:numPr>
          <w:ilvl w:val="0"/>
          <w:numId w:val="10"/>
        </w:numPr>
        <w:rPr>
          <w:rFonts w:ascii="Arial" w:hAnsi="Arial" w:cs="Arial"/>
          <w:bCs/>
          <w:sz w:val="24"/>
          <w:szCs w:val="24"/>
        </w:rPr>
      </w:pPr>
      <w:r w:rsidRPr="005132CD">
        <w:rPr>
          <w:rFonts w:ascii="Arial" w:hAnsi="Arial" w:cs="Arial"/>
          <w:bCs/>
          <w:sz w:val="24"/>
          <w:szCs w:val="24"/>
        </w:rPr>
        <w:t>Monitoring and evaluation - all strategic equality objectives and steps (actions) should include measures of success and KPIs where possible to monitor progress and evaluate outcomes</w:t>
      </w:r>
      <w:r w:rsidR="007F66BB" w:rsidRPr="005132CD">
        <w:rPr>
          <w:rFonts w:ascii="Arial" w:hAnsi="Arial" w:cs="Arial"/>
          <w:bCs/>
          <w:sz w:val="24"/>
          <w:szCs w:val="24"/>
        </w:rPr>
        <w:t>.</w:t>
      </w:r>
    </w:p>
    <w:p w14:paraId="1EC6A305" w14:textId="77777777" w:rsidR="003E2FCF" w:rsidRPr="005132CD" w:rsidRDefault="003E2FCF" w:rsidP="007F66BB">
      <w:pPr>
        <w:rPr>
          <w:rFonts w:ascii="Arial" w:hAnsi="Arial" w:cs="Arial"/>
          <w:bCs/>
          <w:sz w:val="24"/>
          <w:szCs w:val="24"/>
        </w:rPr>
      </w:pPr>
    </w:p>
    <w:p w14:paraId="62C2EDAE" w14:textId="77777777" w:rsidR="007F66BB" w:rsidRDefault="007F66BB" w:rsidP="007F66BB">
      <w:pPr>
        <w:rPr>
          <w:rFonts w:ascii="Arial" w:hAnsi="Arial" w:cs="Arial"/>
          <w:bCs/>
          <w:color w:val="0070C0"/>
          <w:sz w:val="24"/>
          <w:szCs w:val="24"/>
        </w:rPr>
      </w:pPr>
    </w:p>
    <w:p w14:paraId="1F10B78E" w14:textId="529CD4E2" w:rsidR="00815CE5" w:rsidRPr="005132CD" w:rsidRDefault="00815CE5" w:rsidP="00156E30">
      <w:pPr>
        <w:rPr>
          <w:rFonts w:ascii="Arial" w:hAnsi="Arial" w:cs="Arial"/>
          <w:b/>
          <w:sz w:val="24"/>
          <w:szCs w:val="24"/>
        </w:rPr>
      </w:pPr>
      <w:r w:rsidRPr="005132CD">
        <w:rPr>
          <w:rFonts w:ascii="Arial" w:hAnsi="Arial" w:cs="Arial"/>
          <w:b/>
          <w:sz w:val="24"/>
          <w:szCs w:val="24"/>
        </w:rPr>
        <w:t>Engag</w:t>
      </w:r>
      <w:r w:rsidR="00E90ABE" w:rsidRPr="005132CD">
        <w:rPr>
          <w:rFonts w:ascii="Arial" w:hAnsi="Arial" w:cs="Arial"/>
          <w:b/>
          <w:sz w:val="24"/>
          <w:szCs w:val="24"/>
        </w:rPr>
        <w:t>e</w:t>
      </w:r>
      <w:r w:rsidRPr="005132CD">
        <w:rPr>
          <w:rFonts w:ascii="Arial" w:hAnsi="Arial" w:cs="Arial"/>
          <w:b/>
          <w:sz w:val="24"/>
          <w:szCs w:val="24"/>
        </w:rPr>
        <w:t>ment</w:t>
      </w:r>
    </w:p>
    <w:p w14:paraId="49734C7D" w14:textId="77777777" w:rsidR="00815CE5" w:rsidRPr="005132CD" w:rsidRDefault="00815CE5" w:rsidP="00156E30">
      <w:pPr>
        <w:rPr>
          <w:rFonts w:ascii="Arial" w:hAnsi="Arial" w:cs="Arial"/>
          <w:bCs/>
          <w:sz w:val="24"/>
          <w:szCs w:val="24"/>
        </w:rPr>
      </w:pPr>
    </w:p>
    <w:p w14:paraId="6D5075B6" w14:textId="4F779CA0" w:rsidR="007552E0" w:rsidRPr="005132CD" w:rsidRDefault="00156E30" w:rsidP="007247ED">
      <w:pPr>
        <w:rPr>
          <w:rFonts w:ascii="Arial" w:hAnsi="Arial" w:cs="Arial"/>
          <w:bCs/>
          <w:sz w:val="24"/>
          <w:szCs w:val="24"/>
        </w:rPr>
      </w:pPr>
      <w:r w:rsidRPr="005132CD">
        <w:rPr>
          <w:rFonts w:ascii="Arial" w:hAnsi="Arial" w:cs="Arial"/>
          <w:bCs/>
          <w:sz w:val="24"/>
          <w:szCs w:val="24"/>
        </w:rPr>
        <w:t>The early engagement phase commenced in September 2023 with the</w:t>
      </w:r>
      <w:r w:rsidR="0068092A" w:rsidRPr="005132CD">
        <w:rPr>
          <w:rFonts w:ascii="Arial" w:hAnsi="Arial" w:cs="Arial"/>
          <w:bCs/>
          <w:sz w:val="24"/>
          <w:szCs w:val="24"/>
        </w:rPr>
        <w:t xml:space="preserve"> formation </w:t>
      </w:r>
      <w:r w:rsidR="00E90ABE" w:rsidRPr="005132CD">
        <w:rPr>
          <w:rFonts w:ascii="Arial" w:hAnsi="Arial" w:cs="Arial"/>
          <w:bCs/>
          <w:sz w:val="24"/>
          <w:szCs w:val="24"/>
        </w:rPr>
        <w:t>a</w:t>
      </w:r>
      <w:r w:rsidR="0068092A" w:rsidRPr="005132CD">
        <w:rPr>
          <w:rFonts w:ascii="Arial" w:hAnsi="Arial" w:cs="Arial"/>
          <w:bCs/>
          <w:sz w:val="24"/>
          <w:szCs w:val="24"/>
        </w:rPr>
        <w:t>n internal</w:t>
      </w:r>
      <w:r w:rsidR="00E90ABE" w:rsidRPr="005132CD">
        <w:rPr>
          <w:rFonts w:ascii="Arial" w:hAnsi="Arial" w:cs="Arial"/>
          <w:bCs/>
          <w:sz w:val="24"/>
          <w:szCs w:val="24"/>
        </w:rPr>
        <w:t xml:space="preserve"> cross-departmental</w:t>
      </w:r>
      <w:r w:rsidRPr="005132CD">
        <w:rPr>
          <w:rFonts w:ascii="Arial" w:hAnsi="Arial" w:cs="Arial"/>
          <w:bCs/>
          <w:sz w:val="24"/>
          <w:szCs w:val="24"/>
        </w:rPr>
        <w:t xml:space="preserve"> SEP engagement group. </w:t>
      </w:r>
      <w:r w:rsidR="002D66FB" w:rsidRPr="005132CD">
        <w:rPr>
          <w:rFonts w:ascii="Arial" w:hAnsi="Arial" w:cs="Arial"/>
          <w:bCs/>
          <w:sz w:val="24"/>
          <w:szCs w:val="24"/>
        </w:rPr>
        <w:t>Membership of the group was drawn from all directorates and services across the Council including Social Services, Education, Housing, Place and Access to Services. T</w:t>
      </w:r>
      <w:r w:rsidRPr="005132CD">
        <w:rPr>
          <w:rFonts w:ascii="Arial" w:hAnsi="Arial" w:cs="Arial"/>
          <w:bCs/>
          <w:sz w:val="24"/>
          <w:szCs w:val="24"/>
        </w:rPr>
        <w:t xml:space="preserve">he purpose of </w:t>
      </w:r>
      <w:r w:rsidR="007247ED" w:rsidRPr="005132CD">
        <w:rPr>
          <w:rFonts w:ascii="Arial" w:hAnsi="Arial" w:cs="Arial"/>
          <w:bCs/>
          <w:sz w:val="24"/>
          <w:szCs w:val="24"/>
        </w:rPr>
        <w:t xml:space="preserve">the </w:t>
      </w:r>
      <w:r w:rsidRPr="005132CD">
        <w:rPr>
          <w:rFonts w:ascii="Arial" w:hAnsi="Arial" w:cs="Arial"/>
          <w:bCs/>
          <w:sz w:val="24"/>
          <w:szCs w:val="24"/>
        </w:rPr>
        <w:t>group was to champion and support engagement</w:t>
      </w:r>
      <w:r w:rsidR="007247ED" w:rsidRPr="005132CD">
        <w:rPr>
          <w:rFonts w:ascii="Arial" w:hAnsi="Arial" w:cs="Arial"/>
          <w:bCs/>
          <w:sz w:val="24"/>
          <w:szCs w:val="24"/>
        </w:rPr>
        <w:t xml:space="preserve"> activities by:</w:t>
      </w:r>
      <w:r w:rsidRPr="005132CD">
        <w:rPr>
          <w:rFonts w:ascii="Arial" w:hAnsi="Arial" w:cs="Arial"/>
          <w:bCs/>
          <w:sz w:val="24"/>
          <w:szCs w:val="24"/>
        </w:rPr>
        <w:t xml:space="preserve"> </w:t>
      </w:r>
    </w:p>
    <w:p w14:paraId="754A2D89" w14:textId="77777777" w:rsidR="007552E0" w:rsidRPr="005132CD" w:rsidRDefault="007552E0" w:rsidP="007247ED">
      <w:pPr>
        <w:rPr>
          <w:rFonts w:ascii="Arial" w:hAnsi="Arial" w:cs="Arial"/>
          <w:bCs/>
          <w:sz w:val="24"/>
          <w:szCs w:val="24"/>
        </w:rPr>
      </w:pPr>
    </w:p>
    <w:p w14:paraId="2C9717D2" w14:textId="4DD3C798" w:rsidR="00156E30" w:rsidRPr="005132CD" w:rsidRDefault="0048741A" w:rsidP="00563F84">
      <w:pPr>
        <w:pStyle w:val="ListParagraph"/>
        <w:numPr>
          <w:ilvl w:val="0"/>
          <w:numId w:val="10"/>
        </w:numPr>
        <w:rPr>
          <w:rFonts w:ascii="Arial" w:hAnsi="Arial" w:cs="Arial"/>
          <w:bCs/>
          <w:sz w:val="24"/>
          <w:szCs w:val="24"/>
        </w:rPr>
      </w:pPr>
      <w:r w:rsidRPr="005132CD">
        <w:rPr>
          <w:rFonts w:ascii="Arial" w:hAnsi="Arial" w:cs="Arial"/>
          <w:bCs/>
          <w:sz w:val="24"/>
          <w:szCs w:val="24"/>
        </w:rPr>
        <w:t>i</w:t>
      </w:r>
      <w:r w:rsidR="00156E30" w:rsidRPr="005132CD">
        <w:rPr>
          <w:rFonts w:ascii="Arial" w:hAnsi="Arial" w:cs="Arial"/>
          <w:bCs/>
          <w:sz w:val="24"/>
          <w:szCs w:val="24"/>
        </w:rPr>
        <w:t>dentify</w:t>
      </w:r>
      <w:r w:rsidR="007552E0" w:rsidRPr="005132CD">
        <w:rPr>
          <w:rFonts w:ascii="Arial" w:hAnsi="Arial" w:cs="Arial"/>
          <w:bCs/>
          <w:sz w:val="24"/>
          <w:szCs w:val="24"/>
        </w:rPr>
        <w:t xml:space="preserve">ing </w:t>
      </w:r>
      <w:r w:rsidR="00156E30" w:rsidRPr="005132CD">
        <w:rPr>
          <w:rFonts w:ascii="Arial" w:hAnsi="Arial" w:cs="Arial"/>
          <w:bCs/>
          <w:sz w:val="24"/>
          <w:szCs w:val="24"/>
        </w:rPr>
        <w:t xml:space="preserve">any recent engagement/consultation </w:t>
      </w:r>
      <w:r w:rsidRPr="005132CD">
        <w:rPr>
          <w:rFonts w:ascii="Arial" w:hAnsi="Arial" w:cs="Arial"/>
          <w:bCs/>
          <w:sz w:val="24"/>
          <w:szCs w:val="24"/>
        </w:rPr>
        <w:t>undertaken</w:t>
      </w:r>
      <w:r w:rsidR="00156E30" w:rsidRPr="005132CD">
        <w:rPr>
          <w:rFonts w:ascii="Arial" w:hAnsi="Arial" w:cs="Arial"/>
          <w:bCs/>
          <w:sz w:val="24"/>
          <w:szCs w:val="24"/>
        </w:rPr>
        <w:t xml:space="preserve"> in relation to equality and diversity issues,</w:t>
      </w:r>
    </w:p>
    <w:p w14:paraId="360A022B" w14:textId="066AB73A" w:rsidR="00156E30" w:rsidRPr="005132CD" w:rsidRDefault="00156E30" w:rsidP="00563F84">
      <w:pPr>
        <w:pStyle w:val="ListParagraph"/>
        <w:numPr>
          <w:ilvl w:val="0"/>
          <w:numId w:val="11"/>
        </w:numPr>
        <w:ind w:left="360"/>
        <w:rPr>
          <w:rFonts w:ascii="Arial" w:hAnsi="Arial" w:cs="Arial"/>
          <w:bCs/>
          <w:sz w:val="24"/>
          <w:szCs w:val="24"/>
        </w:rPr>
      </w:pPr>
      <w:bookmarkStart w:id="0" w:name="_Hlk153364273"/>
      <w:r w:rsidRPr="005132CD">
        <w:rPr>
          <w:rFonts w:ascii="Arial" w:hAnsi="Arial" w:cs="Arial"/>
          <w:bCs/>
          <w:sz w:val="24"/>
          <w:szCs w:val="24"/>
        </w:rPr>
        <w:t>identify</w:t>
      </w:r>
      <w:r w:rsidR="0048741A" w:rsidRPr="005132CD">
        <w:rPr>
          <w:rFonts w:ascii="Arial" w:hAnsi="Arial" w:cs="Arial"/>
          <w:bCs/>
          <w:sz w:val="24"/>
          <w:szCs w:val="24"/>
        </w:rPr>
        <w:t>ing</w:t>
      </w:r>
      <w:r w:rsidRPr="005132CD">
        <w:rPr>
          <w:rFonts w:ascii="Arial" w:hAnsi="Arial" w:cs="Arial"/>
          <w:bCs/>
          <w:sz w:val="24"/>
          <w:szCs w:val="24"/>
        </w:rPr>
        <w:t xml:space="preserve"> any existing equalities groups, the lead point of contact/facilitator,</w:t>
      </w:r>
    </w:p>
    <w:p w14:paraId="2CB5E42B" w14:textId="31BC3DA8" w:rsidR="00156E30" w:rsidRPr="005132CD" w:rsidRDefault="000848ED" w:rsidP="00563F84">
      <w:pPr>
        <w:pStyle w:val="ListParagraph"/>
        <w:numPr>
          <w:ilvl w:val="0"/>
          <w:numId w:val="11"/>
        </w:numPr>
        <w:ind w:left="360"/>
        <w:rPr>
          <w:rFonts w:ascii="Arial" w:hAnsi="Arial" w:cs="Arial"/>
          <w:bCs/>
          <w:sz w:val="24"/>
          <w:szCs w:val="24"/>
        </w:rPr>
      </w:pPr>
      <w:r w:rsidRPr="005132CD">
        <w:rPr>
          <w:rFonts w:ascii="Arial" w:hAnsi="Arial" w:cs="Arial"/>
          <w:bCs/>
          <w:sz w:val="24"/>
          <w:szCs w:val="24"/>
        </w:rPr>
        <w:t>outlining</w:t>
      </w:r>
      <w:r w:rsidR="00156E30" w:rsidRPr="005132CD">
        <w:rPr>
          <w:rFonts w:ascii="Arial" w:hAnsi="Arial" w:cs="Arial"/>
          <w:bCs/>
          <w:sz w:val="24"/>
          <w:szCs w:val="24"/>
        </w:rPr>
        <w:t xml:space="preserve"> any future meetings/events, places in which people can identify equality and diversity issues</w:t>
      </w:r>
      <w:bookmarkEnd w:id="0"/>
      <w:r w:rsidR="00156E30" w:rsidRPr="005132CD">
        <w:rPr>
          <w:rFonts w:ascii="Arial" w:hAnsi="Arial" w:cs="Arial"/>
          <w:bCs/>
          <w:sz w:val="24"/>
          <w:szCs w:val="24"/>
        </w:rPr>
        <w:t>,</w:t>
      </w:r>
    </w:p>
    <w:p w14:paraId="61180972" w14:textId="780A5F61" w:rsidR="00156E30" w:rsidRPr="005132CD" w:rsidRDefault="00156E30" w:rsidP="00563F84">
      <w:pPr>
        <w:pStyle w:val="ListParagraph"/>
        <w:numPr>
          <w:ilvl w:val="0"/>
          <w:numId w:val="11"/>
        </w:numPr>
        <w:ind w:left="360"/>
        <w:rPr>
          <w:rFonts w:ascii="Arial" w:hAnsi="Arial" w:cs="Arial"/>
          <w:bCs/>
          <w:sz w:val="24"/>
          <w:szCs w:val="24"/>
        </w:rPr>
      </w:pPr>
      <w:r w:rsidRPr="005132CD">
        <w:rPr>
          <w:rFonts w:ascii="Arial" w:hAnsi="Arial" w:cs="Arial"/>
          <w:bCs/>
          <w:sz w:val="24"/>
          <w:szCs w:val="24"/>
        </w:rPr>
        <w:t>support</w:t>
      </w:r>
      <w:r w:rsidR="000848ED" w:rsidRPr="005132CD">
        <w:rPr>
          <w:rFonts w:ascii="Arial" w:hAnsi="Arial" w:cs="Arial"/>
          <w:bCs/>
          <w:sz w:val="24"/>
          <w:szCs w:val="24"/>
        </w:rPr>
        <w:t>ing</w:t>
      </w:r>
      <w:r w:rsidRPr="005132CD">
        <w:rPr>
          <w:rFonts w:ascii="Arial" w:hAnsi="Arial" w:cs="Arial"/>
          <w:bCs/>
          <w:sz w:val="24"/>
          <w:szCs w:val="24"/>
        </w:rPr>
        <w:t xml:space="preserve"> the development of an engagement plan,</w:t>
      </w:r>
    </w:p>
    <w:p w14:paraId="42C3E9E3" w14:textId="67737300" w:rsidR="00156E30" w:rsidRPr="005132CD" w:rsidRDefault="00156E30" w:rsidP="00563F84">
      <w:pPr>
        <w:pStyle w:val="ListParagraph"/>
        <w:numPr>
          <w:ilvl w:val="0"/>
          <w:numId w:val="11"/>
        </w:numPr>
        <w:ind w:left="360"/>
        <w:rPr>
          <w:rFonts w:ascii="Arial" w:hAnsi="Arial" w:cs="Arial"/>
          <w:bCs/>
          <w:sz w:val="24"/>
          <w:szCs w:val="24"/>
        </w:rPr>
      </w:pPr>
      <w:r w:rsidRPr="005132CD">
        <w:rPr>
          <w:rFonts w:ascii="Arial" w:hAnsi="Arial" w:cs="Arial"/>
          <w:bCs/>
          <w:sz w:val="24"/>
          <w:szCs w:val="24"/>
        </w:rPr>
        <w:t>support</w:t>
      </w:r>
      <w:r w:rsidR="000848ED" w:rsidRPr="005132CD">
        <w:rPr>
          <w:rFonts w:ascii="Arial" w:hAnsi="Arial" w:cs="Arial"/>
          <w:bCs/>
          <w:sz w:val="24"/>
          <w:szCs w:val="24"/>
        </w:rPr>
        <w:t>ing</w:t>
      </w:r>
      <w:r w:rsidRPr="005132CD">
        <w:rPr>
          <w:rFonts w:ascii="Arial" w:hAnsi="Arial" w:cs="Arial"/>
          <w:bCs/>
          <w:sz w:val="24"/>
          <w:szCs w:val="24"/>
        </w:rPr>
        <w:t xml:space="preserve"> the development of a resource pack, key questions and or identify any other material, process or resources which can help groups identify key equality issues,</w:t>
      </w:r>
    </w:p>
    <w:p w14:paraId="2C88CC01" w14:textId="4F200C60" w:rsidR="00156E30" w:rsidRPr="005132CD" w:rsidRDefault="00156E30" w:rsidP="00563F84">
      <w:pPr>
        <w:pStyle w:val="ListParagraph"/>
        <w:numPr>
          <w:ilvl w:val="0"/>
          <w:numId w:val="11"/>
        </w:numPr>
        <w:ind w:left="360"/>
        <w:rPr>
          <w:rFonts w:ascii="Arial" w:hAnsi="Arial" w:cs="Arial"/>
          <w:bCs/>
          <w:sz w:val="24"/>
          <w:szCs w:val="24"/>
        </w:rPr>
      </w:pPr>
      <w:r w:rsidRPr="005132CD">
        <w:rPr>
          <w:rFonts w:ascii="Arial" w:hAnsi="Arial" w:cs="Arial"/>
          <w:bCs/>
          <w:sz w:val="24"/>
          <w:szCs w:val="24"/>
        </w:rPr>
        <w:t>identify</w:t>
      </w:r>
      <w:r w:rsidR="008823DC" w:rsidRPr="005132CD">
        <w:rPr>
          <w:rFonts w:ascii="Arial" w:hAnsi="Arial" w:cs="Arial"/>
          <w:bCs/>
          <w:sz w:val="24"/>
          <w:szCs w:val="24"/>
        </w:rPr>
        <w:t>ing</w:t>
      </w:r>
      <w:r w:rsidRPr="005132CD">
        <w:rPr>
          <w:rFonts w:ascii="Arial" w:hAnsi="Arial" w:cs="Arial"/>
          <w:bCs/>
          <w:sz w:val="24"/>
          <w:szCs w:val="24"/>
        </w:rPr>
        <w:t xml:space="preserve"> any gaps in relation to consultation with groups with protected characteristics and suggest ways in which these can be filled,</w:t>
      </w:r>
    </w:p>
    <w:p w14:paraId="444C39B1" w14:textId="78A2FA8D" w:rsidR="00156E30" w:rsidRPr="005132CD" w:rsidRDefault="00156E30" w:rsidP="00563F84">
      <w:pPr>
        <w:pStyle w:val="ListParagraph"/>
        <w:numPr>
          <w:ilvl w:val="0"/>
          <w:numId w:val="11"/>
        </w:numPr>
        <w:ind w:left="360"/>
        <w:rPr>
          <w:rFonts w:ascii="Arial" w:hAnsi="Arial" w:cs="Arial"/>
          <w:bCs/>
          <w:sz w:val="24"/>
          <w:szCs w:val="24"/>
        </w:rPr>
      </w:pPr>
      <w:r w:rsidRPr="005132CD">
        <w:rPr>
          <w:rFonts w:ascii="Arial" w:hAnsi="Arial" w:cs="Arial"/>
          <w:bCs/>
          <w:sz w:val="24"/>
          <w:szCs w:val="24"/>
        </w:rPr>
        <w:t>sense check</w:t>
      </w:r>
      <w:r w:rsidR="008823DC" w:rsidRPr="005132CD">
        <w:rPr>
          <w:rFonts w:ascii="Arial" w:hAnsi="Arial" w:cs="Arial"/>
          <w:bCs/>
          <w:sz w:val="24"/>
          <w:szCs w:val="24"/>
        </w:rPr>
        <w:t>ing</w:t>
      </w:r>
      <w:r w:rsidRPr="005132CD">
        <w:rPr>
          <w:rFonts w:ascii="Arial" w:hAnsi="Arial" w:cs="Arial"/>
          <w:bCs/>
          <w:sz w:val="24"/>
          <w:szCs w:val="24"/>
        </w:rPr>
        <w:t xml:space="preserve"> the information gained from the engagement in order to inform the draft equality objectives.</w:t>
      </w:r>
    </w:p>
    <w:p w14:paraId="13C2AEC0" w14:textId="77777777" w:rsidR="000C42C1" w:rsidRDefault="00156E30" w:rsidP="00C13E6B">
      <w:pPr>
        <w:pStyle w:val="ListParagraph"/>
        <w:numPr>
          <w:ilvl w:val="0"/>
          <w:numId w:val="11"/>
        </w:numPr>
        <w:ind w:left="360"/>
        <w:rPr>
          <w:rFonts w:ascii="Arial" w:hAnsi="Arial" w:cs="Arial"/>
          <w:bCs/>
          <w:sz w:val="24"/>
          <w:szCs w:val="24"/>
        </w:rPr>
      </w:pPr>
      <w:r w:rsidRPr="005132CD">
        <w:rPr>
          <w:rFonts w:ascii="Arial" w:hAnsi="Arial" w:cs="Arial"/>
          <w:bCs/>
          <w:sz w:val="24"/>
          <w:szCs w:val="24"/>
        </w:rPr>
        <w:t>highlight</w:t>
      </w:r>
      <w:r w:rsidR="008823DC" w:rsidRPr="005132CD">
        <w:rPr>
          <w:rFonts w:ascii="Arial" w:hAnsi="Arial" w:cs="Arial"/>
          <w:bCs/>
          <w:sz w:val="24"/>
          <w:szCs w:val="24"/>
        </w:rPr>
        <w:t>ing</w:t>
      </w:r>
      <w:r w:rsidRPr="005132CD">
        <w:rPr>
          <w:rFonts w:ascii="Arial" w:hAnsi="Arial" w:cs="Arial"/>
          <w:bCs/>
          <w:sz w:val="24"/>
          <w:szCs w:val="24"/>
        </w:rPr>
        <w:t xml:space="preserve"> any key risks and issues in terms of engagement to the Strategic Equalities and Future Generations Board and subsequently to CMT.</w:t>
      </w:r>
    </w:p>
    <w:p w14:paraId="3181DD23" w14:textId="353A2C4F" w:rsidR="00B14B93" w:rsidRPr="000C42C1" w:rsidRDefault="00B14B93" w:rsidP="000C42C1">
      <w:pPr>
        <w:rPr>
          <w:rFonts w:ascii="Arial" w:hAnsi="Arial" w:cs="Arial"/>
          <w:bCs/>
          <w:sz w:val="24"/>
          <w:szCs w:val="24"/>
        </w:rPr>
      </w:pPr>
      <w:r w:rsidRPr="000C42C1">
        <w:rPr>
          <w:rFonts w:ascii="Arial" w:hAnsi="Arial" w:cs="Arial"/>
          <w:b/>
          <w:sz w:val="24"/>
          <w:szCs w:val="24"/>
        </w:rPr>
        <w:lastRenderedPageBreak/>
        <w:t xml:space="preserve">Previous </w:t>
      </w:r>
      <w:r w:rsidR="00595C68" w:rsidRPr="000C42C1">
        <w:rPr>
          <w:rFonts w:ascii="Arial" w:hAnsi="Arial" w:cs="Arial"/>
          <w:b/>
          <w:sz w:val="24"/>
          <w:szCs w:val="24"/>
        </w:rPr>
        <w:t>engagement and consultation</w:t>
      </w:r>
    </w:p>
    <w:p w14:paraId="772A3ED7" w14:textId="77777777" w:rsidR="00B14B93" w:rsidRPr="005132CD" w:rsidRDefault="00B14B93" w:rsidP="00C13E6B">
      <w:pPr>
        <w:rPr>
          <w:rFonts w:ascii="Arial" w:hAnsi="Arial" w:cs="Arial"/>
          <w:bCs/>
          <w:sz w:val="24"/>
          <w:szCs w:val="24"/>
        </w:rPr>
      </w:pPr>
    </w:p>
    <w:p w14:paraId="1E30FC99" w14:textId="148CC33A" w:rsidR="00B55FE1" w:rsidRPr="005132CD" w:rsidRDefault="0038769B" w:rsidP="00C13E6B">
      <w:pPr>
        <w:rPr>
          <w:rFonts w:ascii="Arial" w:hAnsi="Arial" w:cs="Arial"/>
          <w:bCs/>
          <w:sz w:val="24"/>
          <w:szCs w:val="24"/>
        </w:rPr>
      </w:pPr>
      <w:r w:rsidRPr="005132CD">
        <w:rPr>
          <w:rFonts w:ascii="Arial" w:hAnsi="Arial" w:cs="Arial"/>
          <w:bCs/>
          <w:sz w:val="24"/>
          <w:szCs w:val="24"/>
        </w:rPr>
        <w:t xml:space="preserve">A review of recent engagement /consultation undertaken in relation </w:t>
      </w:r>
      <w:r w:rsidR="0069367C" w:rsidRPr="005132CD">
        <w:rPr>
          <w:rFonts w:ascii="Arial" w:hAnsi="Arial" w:cs="Arial"/>
          <w:bCs/>
          <w:sz w:val="24"/>
          <w:szCs w:val="24"/>
        </w:rPr>
        <w:t xml:space="preserve">to equality and diversity issues </w:t>
      </w:r>
      <w:r w:rsidR="00EC79BA" w:rsidRPr="005132CD">
        <w:rPr>
          <w:rFonts w:ascii="Arial" w:hAnsi="Arial" w:cs="Arial"/>
          <w:bCs/>
          <w:sz w:val="24"/>
          <w:szCs w:val="24"/>
        </w:rPr>
        <w:t xml:space="preserve">identified </w:t>
      </w:r>
      <w:r w:rsidR="00C2479A" w:rsidRPr="005132CD">
        <w:rPr>
          <w:rFonts w:ascii="Arial" w:hAnsi="Arial" w:cs="Arial"/>
          <w:bCs/>
          <w:sz w:val="24"/>
          <w:szCs w:val="24"/>
        </w:rPr>
        <w:t xml:space="preserve">a number of key recent </w:t>
      </w:r>
      <w:r w:rsidR="00B55FE1" w:rsidRPr="005132CD">
        <w:rPr>
          <w:rFonts w:ascii="Arial" w:hAnsi="Arial" w:cs="Arial"/>
          <w:bCs/>
          <w:sz w:val="24"/>
          <w:szCs w:val="24"/>
        </w:rPr>
        <w:t>engagement and consultation</w:t>
      </w:r>
      <w:r w:rsidR="00C134B7" w:rsidRPr="005132CD">
        <w:rPr>
          <w:rFonts w:ascii="Arial" w:hAnsi="Arial" w:cs="Arial"/>
          <w:bCs/>
          <w:sz w:val="24"/>
          <w:szCs w:val="24"/>
        </w:rPr>
        <w:t xml:space="preserve"> </w:t>
      </w:r>
      <w:r w:rsidR="00C2479A" w:rsidRPr="005132CD">
        <w:rPr>
          <w:rFonts w:ascii="Arial" w:hAnsi="Arial" w:cs="Arial"/>
          <w:bCs/>
          <w:sz w:val="24"/>
          <w:szCs w:val="24"/>
        </w:rPr>
        <w:t>products which could be used to inform the development of the</w:t>
      </w:r>
      <w:r w:rsidR="00A50043" w:rsidRPr="005132CD">
        <w:rPr>
          <w:rFonts w:ascii="Arial" w:hAnsi="Arial" w:cs="Arial"/>
          <w:bCs/>
          <w:sz w:val="24"/>
          <w:szCs w:val="24"/>
        </w:rPr>
        <w:t xml:space="preserve"> plan and the strategic equality objectives</w:t>
      </w:r>
      <w:r w:rsidR="00B55FE1" w:rsidRPr="005132CD">
        <w:rPr>
          <w:rFonts w:ascii="Arial" w:hAnsi="Arial" w:cs="Arial"/>
          <w:bCs/>
          <w:sz w:val="24"/>
          <w:szCs w:val="24"/>
        </w:rPr>
        <w:t>:</w:t>
      </w:r>
    </w:p>
    <w:p w14:paraId="279E59A0" w14:textId="77777777" w:rsidR="00B55FE1" w:rsidRPr="005132CD" w:rsidRDefault="00B55FE1" w:rsidP="00C13E6B">
      <w:pPr>
        <w:rPr>
          <w:rFonts w:ascii="Arial" w:hAnsi="Arial" w:cs="Arial"/>
          <w:bCs/>
          <w:sz w:val="24"/>
          <w:szCs w:val="24"/>
        </w:rPr>
      </w:pPr>
    </w:p>
    <w:p w14:paraId="37DA7931" w14:textId="4922B433" w:rsidR="009969AC" w:rsidRPr="005132CD" w:rsidRDefault="009969AC" w:rsidP="00563F84">
      <w:pPr>
        <w:pStyle w:val="ListParagraph"/>
        <w:numPr>
          <w:ilvl w:val="0"/>
          <w:numId w:val="13"/>
        </w:numPr>
        <w:rPr>
          <w:rFonts w:ascii="Arial" w:hAnsi="Arial" w:cs="Arial"/>
          <w:sz w:val="24"/>
          <w:szCs w:val="24"/>
        </w:rPr>
      </w:pPr>
      <w:r w:rsidRPr="005132CD">
        <w:rPr>
          <w:rFonts w:ascii="Arial" w:hAnsi="Arial" w:cs="Arial"/>
          <w:sz w:val="24"/>
          <w:szCs w:val="24"/>
        </w:rPr>
        <w:t>Swansea</w:t>
      </w:r>
      <w:r w:rsidR="00851189" w:rsidRPr="005132CD">
        <w:rPr>
          <w:rFonts w:ascii="Arial" w:hAnsi="Arial" w:cs="Arial"/>
          <w:sz w:val="24"/>
          <w:szCs w:val="24"/>
        </w:rPr>
        <w:t>’s</w:t>
      </w:r>
      <w:r w:rsidRPr="005132CD">
        <w:rPr>
          <w:rFonts w:ascii="Arial" w:hAnsi="Arial" w:cs="Arial"/>
          <w:sz w:val="24"/>
          <w:szCs w:val="24"/>
        </w:rPr>
        <w:t xml:space="preserve"> Human Rights Engagement Report (2022)</w:t>
      </w:r>
      <w:r w:rsidR="00851189" w:rsidRPr="005132CD">
        <w:rPr>
          <w:rFonts w:ascii="Arial" w:hAnsi="Arial" w:cs="Arial"/>
          <w:sz w:val="24"/>
          <w:szCs w:val="24"/>
        </w:rPr>
        <w:t>,</w:t>
      </w:r>
    </w:p>
    <w:p w14:paraId="7048C7E8" w14:textId="4EF7EF70" w:rsidR="009969AC" w:rsidRPr="005132CD" w:rsidRDefault="00851189" w:rsidP="00563F84">
      <w:pPr>
        <w:pStyle w:val="ListParagraph"/>
        <w:numPr>
          <w:ilvl w:val="0"/>
          <w:numId w:val="13"/>
        </w:numPr>
        <w:rPr>
          <w:rFonts w:ascii="Arial" w:hAnsi="Arial" w:cs="Arial"/>
          <w:sz w:val="24"/>
          <w:szCs w:val="24"/>
        </w:rPr>
      </w:pPr>
      <w:r w:rsidRPr="005132CD">
        <w:rPr>
          <w:rFonts w:ascii="Arial" w:hAnsi="Arial" w:cs="Arial"/>
          <w:sz w:val="24"/>
          <w:szCs w:val="24"/>
        </w:rPr>
        <w:t>Swansea’s Human Rights Action Plan Engagement Report (2023),</w:t>
      </w:r>
    </w:p>
    <w:p w14:paraId="3BBA836D" w14:textId="07A4B90A" w:rsidR="00851189" w:rsidRPr="005132CD" w:rsidRDefault="00694E99" w:rsidP="00563F84">
      <w:pPr>
        <w:pStyle w:val="ListParagraph"/>
        <w:numPr>
          <w:ilvl w:val="0"/>
          <w:numId w:val="13"/>
        </w:numPr>
        <w:rPr>
          <w:rFonts w:ascii="Arial" w:hAnsi="Arial" w:cs="Arial"/>
          <w:sz w:val="24"/>
          <w:szCs w:val="24"/>
        </w:rPr>
      </w:pPr>
      <w:r w:rsidRPr="005132CD">
        <w:rPr>
          <w:rFonts w:ascii="Arial" w:hAnsi="Arial" w:cs="Arial"/>
          <w:sz w:val="24"/>
          <w:szCs w:val="24"/>
        </w:rPr>
        <w:t>the</w:t>
      </w:r>
      <w:r w:rsidR="0057646D" w:rsidRPr="005132CD">
        <w:rPr>
          <w:rFonts w:ascii="Arial" w:hAnsi="Arial" w:cs="Arial"/>
          <w:sz w:val="24"/>
          <w:szCs w:val="24"/>
        </w:rPr>
        <w:t xml:space="preserve"> Council</w:t>
      </w:r>
      <w:r w:rsidRPr="005132CD">
        <w:rPr>
          <w:rFonts w:ascii="Arial" w:hAnsi="Arial" w:cs="Arial"/>
          <w:sz w:val="24"/>
          <w:szCs w:val="24"/>
        </w:rPr>
        <w:t>’s</w:t>
      </w:r>
      <w:r w:rsidR="0057646D" w:rsidRPr="005132CD">
        <w:rPr>
          <w:rFonts w:ascii="Arial" w:hAnsi="Arial" w:cs="Arial"/>
          <w:sz w:val="24"/>
          <w:szCs w:val="24"/>
        </w:rPr>
        <w:t xml:space="preserve"> Corporate Plan – consultation results (2023),</w:t>
      </w:r>
    </w:p>
    <w:p w14:paraId="69CCE8A5" w14:textId="0DB230AC" w:rsidR="0057646D" w:rsidRPr="005132CD" w:rsidRDefault="00694E99" w:rsidP="00563F84">
      <w:pPr>
        <w:pStyle w:val="ListParagraph"/>
        <w:numPr>
          <w:ilvl w:val="0"/>
          <w:numId w:val="13"/>
        </w:numPr>
        <w:rPr>
          <w:rFonts w:ascii="Arial" w:hAnsi="Arial" w:cs="Arial"/>
          <w:sz w:val="24"/>
          <w:szCs w:val="24"/>
        </w:rPr>
      </w:pPr>
      <w:r w:rsidRPr="005132CD">
        <w:rPr>
          <w:rFonts w:ascii="Arial" w:hAnsi="Arial" w:cs="Arial"/>
          <w:sz w:val="24"/>
          <w:szCs w:val="24"/>
        </w:rPr>
        <w:t xml:space="preserve">the </w:t>
      </w:r>
      <w:r w:rsidR="009967FA" w:rsidRPr="005132CD">
        <w:rPr>
          <w:rFonts w:ascii="Arial" w:hAnsi="Arial" w:cs="Arial"/>
          <w:sz w:val="24"/>
          <w:szCs w:val="24"/>
        </w:rPr>
        <w:t>Council</w:t>
      </w:r>
      <w:r w:rsidRPr="005132CD">
        <w:rPr>
          <w:rFonts w:ascii="Arial" w:hAnsi="Arial" w:cs="Arial"/>
          <w:sz w:val="24"/>
          <w:szCs w:val="24"/>
        </w:rPr>
        <w:t>’s</w:t>
      </w:r>
      <w:r w:rsidR="009967FA" w:rsidRPr="005132CD">
        <w:rPr>
          <w:rFonts w:ascii="Arial" w:hAnsi="Arial" w:cs="Arial"/>
          <w:sz w:val="24"/>
          <w:szCs w:val="24"/>
        </w:rPr>
        <w:t xml:space="preserve"> – Revenue Budget – consultation results (2023)</w:t>
      </w:r>
      <w:r w:rsidRPr="005132CD">
        <w:rPr>
          <w:rFonts w:ascii="Arial" w:hAnsi="Arial" w:cs="Arial"/>
          <w:sz w:val="24"/>
          <w:szCs w:val="24"/>
        </w:rPr>
        <w:t>,</w:t>
      </w:r>
    </w:p>
    <w:p w14:paraId="4DC9A4E8" w14:textId="5657A221" w:rsidR="00694E99" w:rsidRPr="005132CD" w:rsidRDefault="0098576D" w:rsidP="00563F84">
      <w:pPr>
        <w:pStyle w:val="ListParagraph"/>
        <w:numPr>
          <w:ilvl w:val="0"/>
          <w:numId w:val="13"/>
        </w:numPr>
        <w:rPr>
          <w:rFonts w:ascii="Arial" w:hAnsi="Arial" w:cs="Arial"/>
          <w:sz w:val="24"/>
          <w:szCs w:val="24"/>
        </w:rPr>
      </w:pPr>
      <w:r w:rsidRPr="005132CD">
        <w:rPr>
          <w:rFonts w:ascii="Arial" w:hAnsi="Arial" w:cs="Arial"/>
          <w:sz w:val="24"/>
          <w:szCs w:val="24"/>
        </w:rPr>
        <w:t>Swansea Public Services Board (2022) PSB Engagement</w:t>
      </w:r>
      <w:r w:rsidR="009D5933" w:rsidRPr="005132CD">
        <w:rPr>
          <w:rFonts w:ascii="Arial" w:hAnsi="Arial" w:cs="Arial"/>
          <w:sz w:val="24"/>
          <w:szCs w:val="24"/>
        </w:rPr>
        <w:t>: Assessment of Local Well-Being,</w:t>
      </w:r>
    </w:p>
    <w:p w14:paraId="7191F7A6" w14:textId="0B161460" w:rsidR="009D5933" w:rsidRPr="005132CD" w:rsidRDefault="0052232D" w:rsidP="00563F84">
      <w:pPr>
        <w:pStyle w:val="ListParagraph"/>
        <w:numPr>
          <w:ilvl w:val="0"/>
          <w:numId w:val="13"/>
        </w:numPr>
        <w:rPr>
          <w:rFonts w:ascii="Arial" w:hAnsi="Arial" w:cs="Arial"/>
          <w:sz w:val="24"/>
          <w:szCs w:val="24"/>
        </w:rPr>
      </w:pPr>
      <w:r w:rsidRPr="005132CD">
        <w:rPr>
          <w:rFonts w:ascii="Arial" w:hAnsi="Arial" w:cs="Arial"/>
          <w:sz w:val="24"/>
          <w:szCs w:val="24"/>
        </w:rPr>
        <w:t xml:space="preserve">Safer Swansea: Community Engagement Days </w:t>
      </w:r>
      <w:r w:rsidR="007B5953" w:rsidRPr="005132CD">
        <w:rPr>
          <w:rFonts w:ascii="Arial" w:hAnsi="Arial" w:cs="Arial"/>
          <w:sz w:val="24"/>
          <w:szCs w:val="24"/>
        </w:rPr>
        <w:t>(2022)</w:t>
      </w:r>
      <w:r w:rsidR="00802D24" w:rsidRPr="005132CD">
        <w:rPr>
          <w:rFonts w:ascii="Arial" w:hAnsi="Arial" w:cs="Arial"/>
          <w:sz w:val="24"/>
          <w:szCs w:val="24"/>
        </w:rPr>
        <w:t>,</w:t>
      </w:r>
    </w:p>
    <w:p w14:paraId="68E9A94C" w14:textId="2420C725" w:rsidR="002B1C8A" w:rsidRPr="005132CD" w:rsidRDefault="002B1C8A" w:rsidP="00563F84">
      <w:pPr>
        <w:pStyle w:val="ListParagraph"/>
        <w:numPr>
          <w:ilvl w:val="0"/>
          <w:numId w:val="13"/>
        </w:numPr>
        <w:rPr>
          <w:rFonts w:ascii="Arial" w:hAnsi="Arial" w:cs="Arial"/>
          <w:sz w:val="24"/>
          <w:szCs w:val="24"/>
        </w:rPr>
      </w:pPr>
      <w:r w:rsidRPr="005132CD">
        <w:rPr>
          <w:rFonts w:ascii="Arial" w:hAnsi="Arial" w:cs="Arial"/>
          <w:sz w:val="24"/>
          <w:szCs w:val="24"/>
        </w:rPr>
        <w:t>Hearing the Voices of Children and Young People</w:t>
      </w:r>
      <w:r w:rsidR="00AB207F" w:rsidRPr="005132CD">
        <w:rPr>
          <w:rFonts w:ascii="Arial" w:hAnsi="Arial" w:cs="Arial"/>
          <w:sz w:val="24"/>
          <w:szCs w:val="24"/>
        </w:rPr>
        <w:t xml:space="preserve"> (2023)</w:t>
      </w:r>
      <w:r w:rsidRPr="005132CD">
        <w:rPr>
          <w:rFonts w:ascii="Arial" w:hAnsi="Arial" w:cs="Arial"/>
          <w:sz w:val="24"/>
          <w:szCs w:val="24"/>
        </w:rPr>
        <w:t xml:space="preserve"> </w:t>
      </w:r>
    </w:p>
    <w:p w14:paraId="0A589B81" w14:textId="1426758A" w:rsidR="002B1C8A" w:rsidRPr="005132CD" w:rsidRDefault="002B1C8A" w:rsidP="00563F84">
      <w:pPr>
        <w:pStyle w:val="ListParagraph"/>
        <w:numPr>
          <w:ilvl w:val="0"/>
          <w:numId w:val="13"/>
        </w:numPr>
        <w:rPr>
          <w:rFonts w:ascii="Arial" w:hAnsi="Arial" w:cs="Arial"/>
          <w:sz w:val="24"/>
          <w:szCs w:val="24"/>
        </w:rPr>
      </w:pPr>
      <w:r w:rsidRPr="005132CD">
        <w:rPr>
          <w:rFonts w:ascii="Arial" w:hAnsi="Arial" w:cs="Arial"/>
          <w:sz w:val="24"/>
          <w:szCs w:val="24"/>
        </w:rPr>
        <w:t>Children and Young People – Shared Values</w:t>
      </w:r>
      <w:r w:rsidR="00CA101C" w:rsidRPr="005132CD">
        <w:rPr>
          <w:rFonts w:ascii="Arial" w:hAnsi="Arial" w:cs="Arial"/>
          <w:sz w:val="24"/>
          <w:szCs w:val="24"/>
        </w:rPr>
        <w:t xml:space="preserve"> (2023)</w:t>
      </w:r>
      <w:r w:rsidR="00B56C84" w:rsidRPr="005132CD">
        <w:rPr>
          <w:rFonts w:ascii="Arial" w:hAnsi="Arial" w:cs="Arial"/>
          <w:sz w:val="24"/>
          <w:szCs w:val="24"/>
        </w:rPr>
        <w:t xml:space="preserve">, </w:t>
      </w:r>
      <w:r w:rsidRPr="005132CD">
        <w:rPr>
          <w:rFonts w:ascii="Arial" w:hAnsi="Arial" w:cs="Arial"/>
          <w:sz w:val="24"/>
          <w:szCs w:val="24"/>
        </w:rPr>
        <w:t>White Ribbon Day</w:t>
      </w:r>
      <w:r w:rsidR="00B24CFE" w:rsidRPr="005132CD">
        <w:rPr>
          <w:rFonts w:ascii="Arial" w:hAnsi="Arial" w:cs="Arial"/>
          <w:sz w:val="24"/>
          <w:szCs w:val="24"/>
        </w:rPr>
        <w:t xml:space="preserve"> (2022)</w:t>
      </w:r>
      <w:r w:rsidR="00B56C84" w:rsidRPr="005132CD">
        <w:rPr>
          <w:rFonts w:ascii="Arial" w:hAnsi="Arial" w:cs="Arial"/>
          <w:sz w:val="24"/>
          <w:szCs w:val="24"/>
        </w:rPr>
        <w:t xml:space="preserve"> and </w:t>
      </w:r>
      <w:r w:rsidRPr="005132CD">
        <w:rPr>
          <w:rFonts w:ascii="Arial" w:hAnsi="Arial" w:cs="Arial"/>
          <w:sz w:val="24"/>
          <w:szCs w:val="24"/>
        </w:rPr>
        <w:t>Community Murals</w:t>
      </w:r>
      <w:r w:rsidR="00DC7A2D" w:rsidRPr="005132CD">
        <w:rPr>
          <w:rFonts w:ascii="Arial" w:hAnsi="Arial" w:cs="Arial"/>
          <w:sz w:val="24"/>
          <w:szCs w:val="24"/>
        </w:rPr>
        <w:t xml:space="preserve"> (</w:t>
      </w:r>
      <w:r w:rsidR="00447D92" w:rsidRPr="005132CD">
        <w:rPr>
          <w:rFonts w:ascii="Arial" w:hAnsi="Arial" w:cs="Arial"/>
          <w:sz w:val="24"/>
          <w:szCs w:val="24"/>
        </w:rPr>
        <w:t>2022)</w:t>
      </w:r>
      <w:r w:rsidR="00E93C75" w:rsidRPr="005132CD">
        <w:rPr>
          <w:rFonts w:ascii="Arial" w:hAnsi="Arial" w:cs="Arial"/>
          <w:sz w:val="24"/>
          <w:szCs w:val="24"/>
        </w:rPr>
        <w:t>,</w:t>
      </w:r>
    </w:p>
    <w:p w14:paraId="6E961150" w14:textId="775C37B3" w:rsidR="00E93C75" w:rsidRPr="005132CD" w:rsidRDefault="0038314B" w:rsidP="00563F84">
      <w:pPr>
        <w:pStyle w:val="ListParagraph"/>
        <w:numPr>
          <w:ilvl w:val="0"/>
          <w:numId w:val="13"/>
        </w:numPr>
        <w:rPr>
          <w:rFonts w:ascii="Arial" w:hAnsi="Arial" w:cs="Arial"/>
          <w:sz w:val="24"/>
          <w:szCs w:val="24"/>
        </w:rPr>
      </w:pPr>
      <w:r w:rsidRPr="005132CD">
        <w:rPr>
          <w:rFonts w:ascii="Arial" w:hAnsi="Arial" w:cs="Arial"/>
          <w:sz w:val="24"/>
          <w:szCs w:val="24"/>
        </w:rPr>
        <w:t xml:space="preserve">the Council’s Tackling Poverty Strategy </w:t>
      </w:r>
    </w:p>
    <w:p w14:paraId="590C28A0" w14:textId="77777777" w:rsidR="00CC6041" w:rsidRPr="005132CD" w:rsidRDefault="00CC6041" w:rsidP="00156E30">
      <w:pPr>
        <w:rPr>
          <w:rFonts w:ascii="Arial" w:hAnsi="Arial" w:cs="Arial"/>
          <w:bCs/>
          <w:sz w:val="24"/>
          <w:szCs w:val="24"/>
        </w:rPr>
      </w:pPr>
    </w:p>
    <w:p w14:paraId="2CF78D62" w14:textId="7D77BCCC" w:rsidR="00CC6041" w:rsidRPr="005132CD" w:rsidRDefault="007A7FFC" w:rsidP="00156E30">
      <w:pPr>
        <w:rPr>
          <w:rFonts w:ascii="Arial" w:hAnsi="Arial" w:cs="Arial"/>
          <w:b/>
          <w:sz w:val="24"/>
          <w:szCs w:val="24"/>
        </w:rPr>
      </w:pPr>
      <w:r w:rsidRPr="005132CD">
        <w:rPr>
          <w:rFonts w:ascii="Arial" w:hAnsi="Arial" w:cs="Arial"/>
          <w:b/>
          <w:sz w:val="24"/>
          <w:szCs w:val="24"/>
        </w:rPr>
        <w:t>Themes and issues from previous engagement and consultation</w:t>
      </w:r>
    </w:p>
    <w:p w14:paraId="6C4F7000" w14:textId="77777777" w:rsidR="00F2388A" w:rsidRPr="005132CD" w:rsidRDefault="00F2388A" w:rsidP="000F75CE">
      <w:pPr>
        <w:rPr>
          <w:rFonts w:ascii="Arial" w:hAnsi="Arial" w:cs="Arial"/>
          <w:bCs/>
          <w:sz w:val="24"/>
          <w:szCs w:val="24"/>
        </w:rPr>
      </w:pPr>
    </w:p>
    <w:tbl>
      <w:tblPr>
        <w:tblStyle w:val="TableGrid"/>
        <w:tblW w:w="0" w:type="auto"/>
        <w:tblLook w:val="04A0" w:firstRow="1" w:lastRow="0" w:firstColumn="1" w:lastColumn="0" w:noHBand="0" w:noVBand="1"/>
      </w:tblPr>
      <w:tblGrid>
        <w:gridCol w:w="2405"/>
        <w:gridCol w:w="6611"/>
      </w:tblGrid>
      <w:tr w:rsidR="005132CD" w:rsidRPr="005132CD" w14:paraId="57807009" w14:textId="77777777" w:rsidTr="00D91D43">
        <w:tc>
          <w:tcPr>
            <w:tcW w:w="2405" w:type="dxa"/>
          </w:tcPr>
          <w:p w14:paraId="56D1A183" w14:textId="352C7FCA" w:rsidR="005A4B15" w:rsidRPr="005132CD" w:rsidRDefault="00DE743D" w:rsidP="000F75CE">
            <w:pPr>
              <w:rPr>
                <w:rFonts w:ascii="Arial" w:hAnsi="Arial" w:cs="Arial"/>
                <w:b/>
                <w:sz w:val="24"/>
                <w:szCs w:val="24"/>
              </w:rPr>
            </w:pPr>
            <w:r w:rsidRPr="005132CD">
              <w:rPr>
                <w:rFonts w:ascii="Arial" w:hAnsi="Arial" w:cs="Arial"/>
                <w:b/>
                <w:sz w:val="24"/>
                <w:szCs w:val="24"/>
              </w:rPr>
              <w:t xml:space="preserve">Engagement </w:t>
            </w:r>
          </w:p>
        </w:tc>
        <w:tc>
          <w:tcPr>
            <w:tcW w:w="6611" w:type="dxa"/>
          </w:tcPr>
          <w:p w14:paraId="432E04F1" w14:textId="4A3237E8" w:rsidR="005A4B15" w:rsidRPr="005132CD" w:rsidRDefault="00DE743D" w:rsidP="000F75CE">
            <w:pPr>
              <w:rPr>
                <w:rFonts w:ascii="Arial" w:hAnsi="Arial" w:cs="Arial"/>
                <w:b/>
                <w:sz w:val="24"/>
                <w:szCs w:val="24"/>
              </w:rPr>
            </w:pPr>
            <w:r w:rsidRPr="005132CD">
              <w:rPr>
                <w:rFonts w:ascii="Arial" w:hAnsi="Arial" w:cs="Arial"/>
                <w:b/>
                <w:sz w:val="24"/>
                <w:szCs w:val="24"/>
              </w:rPr>
              <w:t>Themes and issues</w:t>
            </w:r>
          </w:p>
        </w:tc>
      </w:tr>
      <w:tr w:rsidR="005132CD" w:rsidRPr="005132CD" w14:paraId="5F7CE133" w14:textId="77777777" w:rsidTr="00D91D43">
        <w:tc>
          <w:tcPr>
            <w:tcW w:w="2405" w:type="dxa"/>
          </w:tcPr>
          <w:p w14:paraId="0644F818" w14:textId="4B005420" w:rsidR="005A4B15" w:rsidRPr="005132CD" w:rsidRDefault="00DE743D" w:rsidP="000F75CE">
            <w:pPr>
              <w:rPr>
                <w:rFonts w:ascii="Arial" w:hAnsi="Arial" w:cs="Arial"/>
                <w:bCs/>
                <w:sz w:val="24"/>
                <w:szCs w:val="24"/>
              </w:rPr>
            </w:pPr>
            <w:r w:rsidRPr="005132CD">
              <w:rPr>
                <w:rFonts w:ascii="Arial" w:hAnsi="Arial" w:cs="Arial"/>
                <w:bCs/>
                <w:sz w:val="24"/>
                <w:szCs w:val="24"/>
              </w:rPr>
              <w:t>Swansea Human Rights</w:t>
            </w:r>
          </w:p>
          <w:p w14:paraId="7556E4FB" w14:textId="77777777" w:rsidR="00DE743D" w:rsidRPr="005132CD" w:rsidRDefault="00DE743D" w:rsidP="000F75CE">
            <w:pPr>
              <w:rPr>
                <w:rFonts w:ascii="Arial" w:hAnsi="Arial" w:cs="Arial"/>
                <w:bCs/>
                <w:sz w:val="24"/>
                <w:szCs w:val="24"/>
              </w:rPr>
            </w:pPr>
          </w:p>
        </w:tc>
        <w:tc>
          <w:tcPr>
            <w:tcW w:w="6611" w:type="dxa"/>
          </w:tcPr>
          <w:p w14:paraId="68E4EB59" w14:textId="5C56E072" w:rsidR="00090535" w:rsidRPr="005132CD" w:rsidRDefault="00844F59" w:rsidP="00090535">
            <w:pPr>
              <w:rPr>
                <w:rFonts w:ascii="Arial" w:hAnsi="Arial" w:cs="Arial"/>
                <w:bCs/>
                <w:sz w:val="24"/>
                <w:szCs w:val="24"/>
              </w:rPr>
            </w:pPr>
            <w:r w:rsidRPr="005132CD">
              <w:rPr>
                <w:rFonts w:ascii="Arial" w:hAnsi="Arial" w:cs="Arial"/>
                <w:bCs/>
                <w:sz w:val="24"/>
                <w:szCs w:val="24"/>
              </w:rPr>
              <w:t xml:space="preserve">1) </w:t>
            </w:r>
            <w:r w:rsidR="00B30669" w:rsidRPr="005132CD">
              <w:rPr>
                <w:rFonts w:ascii="Arial" w:hAnsi="Arial" w:cs="Arial"/>
                <w:bCs/>
                <w:sz w:val="24"/>
                <w:szCs w:val="24"/>
              </w:rPr>
              <w:t>Tackling Poverty</w:t>
            </w:r>
          </w:p>
          <w:p w14:paraId="0AD27B55" w14:textId="3D13996A" w:rsidR="00090535" w:rsidRPr="005132CD" w:rsidRDefault="00844F59" w:rsidP="00844F59">
            <w:pPr>
              <w:rPr>
                <w:rFonts w:ascii="Arial" w:hAnsi="Arial" w:cs="Arial"/>
                <w:bCs/>
                <w:sz w:val="24"/>
                <w:szCs w:val="24"/>
              </w:rPr>
            </w:pPr>
            <w:r w:rsidRPr="005132CD">
              <w:rPr>
                <w:rFonts w:ascii="Arial" w:hAnsi="Arial" w:cs="Arial"/>
                <w:bCs/>
                <w:sz w:val="24"/>
                <w:szCs w:val="24"/>
              </w:rPr>
              <w:t xml:space="preserve">2) </w:t>
            </w:r>
            <w:r w:rsidR="00B30669" w:rsidRPr="005132CD">
              <w:rPr>
                <w:rFonts w:ascii="Arial" w:hAnsi="Arial" w:cs="Arial"/>
                <w:bCs/>
                <w:sz w:val="24"/>
                <w:szCs w:val="24"/>
              </w:rPr>
              <w:t>Vulnerable Children and Families</w:t>
            </w:r>
          </w:p>
          <w:p w14:paraId="6B7BEEA6" w14:textId="02DA99D0" w:rsidR="00090535" w:rsidRPr="005132CD" w:rsidRDefault="00844F59" w:rsidP="00844F59">
            <w:pPr>
              <w:rPr>
                <w:rFonts w:ascii="Arial" w:hAnsi="Arial" w:cs="Arial"/>
                <w:bCs/>
                <w:sz w:val="24"/>
                <w:szCs w:val="24"/>
              </w:rPr>
            </w:pPr>
            <w:r w:rsidRPr="005132CD">
              <w:rPr>
                <w:rFonts w:ascii="Arial" w:hAnsi="Arial" w:cs="Arial"/>
                <w:bCs/>
                <w:sz w:val="24"/>
                <w:szCs w:val="24"/>
              </w:rPr>
              <w:t xml:space="preserve">3) </w:t>
            </w:r>
            <w:r w:rsidR="00B30669" w:rsidRPr="005132CD">
              <w:rPr>
                <w:rFonts w:ascii="Arial" w:hAnsi="Arial" w:cs="Arial"/>
                <w:bCs/>
                <w:sz w:val="24"/>
                <w:szCs w:val="24"/>
              </w:rPr>
              <w:t>Tackling Discrimination</w:t>
            </w:r>
          </w:p>
          <w:p w14:paraId="462EEF32" w14:textId="604B2B30" w:rsidR="00090535" w:rsidRPr="005132CD" w:rsidRDefault="00844F59" w:rsidP="00844F59">
            <w:pPr>
              <w:rPr>
                <w:rFonts w:ascii="Arial" w:hAnsi="Arial" w:cs="Arial"/>
                <w:bCs/>
                <w:sz w:val="24"/>
                <w:szCs w:val="24"/>
              </w:rPr>
            </w:pPr>
            <w:r w:rsidRPr="005132CD">
              <w:rPr>
                <w:rFonts w:ascii="Arial" w:hAnsi="Arial" w:cs="Arial"/>
                <w:bCs/>
                <w:sz w:val="24"/>
                <w:szCs w:val="24"/>
              </w:rPr>
              <w:t>4)</w:t>
            </w:r>
            <w:r w:rsidR="00B30669" w:rsidRPr="005132CD">
              <w:rPr>
                <w:rFonts w:ascii="Arial" w:hAnsi="Arial" w:cs="Arial"/>
                <w:bCs/>
                <w:sz w:val="24"/>
                <w:szCs w:val="24"/>
              </w:rPr>
              <w:t>Domestic Violence and Abuse</w:t>
            </w:r>
          </w:p>
          <w:p w14:paraId="246ABF70" w14:textId="159B8DFB" w:rsidR="0031463E" w:rsidRPr="005132CD" w:rsidRDefault="00844F59" w:rsidP="00844F59">
            <w:pPr>
              <w:rPr>
                <w:rFonts w:ascii="Arial" w:hAnsi="Arial" w:cs="Arial"/>
                <w:bCs/>
                <w:sz w:val="24"/>
                <w:szCs w:val="24"/>
              </w:rPr>
            </w:pPr>
            <w:r w:rsidRPr="005132CD">
              <w:rPr>
                <w:rFonts w:ascii="Arial" w:hAnsi="Arial" w:cs="Arial"/>
                <w:bCs/>
                <w:sz w:val="24"/>
                <w:szCs w:val="24"/>
              </w:rPr>
              <w:t xml:space="preserve">5) </w:t>
            </w:r>
            <w:r w:rsidR="00B30669" w:rsidRPr="005132CD">
              <w:rPr>
                <w:rFonts w:ascii="Arial" w:hAnsi="Arial" w:cs="Arial"/>
                <w:bCs/>
                <w:sz w:val="24"/>
                <w:szCs w:val="24"/>
              </w:rPr>
              <w:t>Human Rights Awareness</w:t>
            </w:r>
          </w:p>
          <w:p w14:paraId="219B579D" w14:textId="666AEBA3" w:rsidR="00844F59" w:rsidRPr="005132CD" w:rsidRDefault="00844F59" w:rsidP="00844F59">
            <w:pPr>
              <w:rPr>
                <w:rFonts w:ascii="Arial" w:hAnsi="Arial" w:cs="Arial"/>
                <w:bCs/>
                <w:sz w:val="24"/>
                <w:szCs w:val="24"/>
              </w:rPr>
            </w:pPr>
          </w:p>
        </w:tc>
      </w:tr>
      <w:tr w:rsidR="005132CD" w:rsidRPr="005132CD" w14:paraId="5BE59ECA" w14:textId="77777777" w:rsidTr="00D91D43">
        <w:tc>
          <w:tcPr>
            <w:tcW w:w="2405" w:type="dxa"/>
          </w:tcPr>
          <w:p w14:paraId="54D84016" w14:textId="2A6246A0" w:rsidR="005A4B15" w:rsidRPr="005132CD" w:rsidRDefault="002A51A1" w:rsidP="000F75CE">
            <w:pPr>
              <w:rPr>
                <w:rFonts w:ascii="Arial" w:hAnsi="Arial" w:cs="Arial"/>
                <w:bCs/>
                <w:sz w:val="24"/>
                <w:szCs w:val="24"/>
              </w:rPr>
            </w:pPr>
            <w:r w:rsidRPr="005132CD">
              <w:rPr>
                <w:rFonts w:ascii="Arial" w:hAnsi="Arial" w:cs="Arial"/>
                <w:bCs/>
                <w:sz w:val="24"/>
                <w:szCs w:val="24"/>
              </w:rPr>
              <w:t>Council’s Corporate Plan 2023-28</w:t>
            </w:r>
          </w:p>
        </w:tc>
        <w:tc>
          <w:tcPr>
            <w:tcW w:w="6611" w:type="dxa"/>
          </w:tcPr>
          <w:p w14:paraId="08F19868" w14:textId="212E21B3" w:rsidR="004241D9" w:rsidRPr="005132CD" w:rsidRDefault="00844F59" w:rsidP="004241D9">
            <w:pPr>
              <w:rPr>
                <w:rFonts w:ascii="Arial" w:hAnsi="Arial" w:cs="Arial"/>
                <w:bCs/>
                <w:sz w:val="24"/>
                <w:szCs w:val="24"/>
              </w:rPr>
            </w:pPr>
            <w:r w:rsidRPr="005132CD">
              <w:rPr>
                <w:rFonts w:ascii="Arial" w:hAnsi="Arial" w:cs="Arial"/>
                <w:bCs/>
                <w:sz w:val="24"/>
                <w:szCs w:val="24"/>
              </w:rPr>
              <w:t xml:space="preserve">1) </w:t>
            </w:r>
            <w:r w:rsidR="004241D9" w:rsidRPr="005132CD">
              <w:rPr>
                <w:rFonts w:ascii="Arial" w:hAnsi="Arial" w:cs="Arial"/>
                <w:bCs/>
                <w:sz w:val="24"/>
                <w:szCs w:val="24"/>
              </w:rPr>
              <w:t>Safeguarding people from harm</w:t>
            </w:r>
          </w:p>
          <w:p w14:paraId="37708082" w14:textId="103E85ED" w:rsidR="004677FE" w:rsidRPr="005132CD" w:rsidRDefault="00844F59" w:rsidP="004677FE">
            <w:pPr>
              <w:rPr>
                <w:rFonts w:ascii="Arial" w:hAnsi="Arial" w:cs="Arial"/>
                <w:bCs/>
                <w:sz w:val="24"/>
                <w:szCs w:val="24"/>
              </w:rPr>
            </w:pPr>
            <w:r w:rsidRPr="005132CD">
              <w:rPr>
                <w:rFonts w:ascii="Arial" w:hAnsi="Arial" w:cs="Arial"/>
                <w:bCs/>
                <w:sz w:val="24"/>
                <w:szCs w:val="24"/>
              </w:rPr>
              <w:t xml:space="preserve">2) </w:t>
            </w:r>
            <w:r w:rsidR="004241D9" w:rsidRPr="005132CD">
              <w:rPr>
                <w:rFonts w:ascii="Arial" w:hAnsi="Arial" w:cs="Arial"/>
                <w:bCs/>
                <w:sz w:val="24"/>
                <w:szCs w:val="24"/>
              </w:rPr>
              <w:t xml:space="preserve">Improving Education and Skills </w:t>
            </w:r>
          </w:p>
          <w:p w14:paraId="71FED3F0" w14:textId="04AE3EF6" w:rsidR="004241D9" w:rsidRPr="005132CD" w:rsidRDefault="00844F59" w:rsidP="004241D9">
            <w:pPr>
              <w:rPr>
                <w:rFonts w:ascii="Arial" w:hAnsi="Arial" w:cs="Arial"/>
                <w:bCs/>
                <w:sz w:val="24"/>
                <w:szCs w:val="24"/>
              </w:rPr>
            </w:pPr>
            <w:r w:rsidRPr="005132CD">
              <w:rPr>
                <w:rFonts w:ascii="Arial" w:hAnsi="Arial" w:cs="Arial"/>
                <w:bCs/>
                <w:sz w:val="24"/>
                <w:szCs w:val="24"/>
              </w:rPr>
              <w:t xml:space="preserve">3) </w:t>
            </w:r>
            <w:r w:rsidR="004241D9" w:rsidRPr="005132CD">
              <w:rPr>
                <w:rFonts w:ascii="Arial" w:hAnsi="Arial" w:cs="Arial"/>
                <w:bCs/>
                <w:sz w:val="24"/>
                <w:szCs w:val="24"/>
              </w:rPr>
              <w:t xml:space="preserve">Transforming our Economy and Infrastructure </w:t>
            </w:r>
          </w:p>
          <w:p w14:paraId="5815A0C9" w14:textId="2030F5B2" w:rsidR="004241D9" w:rsidRPr="005132CD" w:rsidRDefault="00844F59" w:rsidP="004241D9">
            <w:pPr>
              <w:rPr>
                <w:rFonts w:ascii="Arial" w:hAnsi="Arial" w:cs="Arial"/>
                <w:bCs/>
                <w:sz w:val="24"/>
                <w:szCs w:val="24"/>
              </w:rPr>
            </w:pPr>
            <w:r w:rsidRPr="005132CD">
              <w:rPr>
                <w:rFonts w:ascii="Arial" w:hAnsi="Arial" w:cs="Arial"/>
                <w:bCs/>
                <w:sz w:val="24"/>
                <w:szCs w:val="24"/>
              </w:rPr>
              <w:t xml:space="preserve">4) </w:t>
            </w:r>
            <w:r w:rsidR="004241D9" w:rsidRPr="005132CD">
              <w:rPr>
                <w:rFonts w:ascii="Arial" w:hAnsi="Arial" w:cs="Arial"/>
                <w:bCs/>
                <w:sz w:val="24"/>
                <w:szCs w:val="24"/>
              </w:rPr>
              <w:t>Tackling Poverty and Enabling Communitie</w:t>
            </w:r>
            <w:r w:rsidR="004677FE" w:rsidRPr="005132CD">
              <w:rPr>
                <w:rFonts w:ascii="Arial" w:hAnsi="Arial" w:cs="Arial"/>
                <w:bCs/>
                <w:sz w:val="24"/>
                <w:szCs w:val="24"/>
              </w:rPr>
              <w:t>s</w:t>
            </w:r>
          </w:p>
          <w:p w14:paraId="50C62FF0" w14:textId="0D5AA746" w:rsidR="004241D9" w:rsidRPr="005132CD" w:rsidRDefault="00844F59" w:rsidP="004241D9">
            <w:pPr>
              <w:rPr>
                <w:rFonts w:ascii="Arial" w:hAnsi="Arial" w:cs="Arial"/>
                <w:bCs/>
                <w:sz w:val="24"/>
                <w:szCs w:val="24"/>
              </w:rPr>
            </w:pPr>
            <w:r w:rsidRPr="005132CD">
              <w:rPr>
                <w:rFonts w:ascii="Arial" w:hAnsi="Arial" w:cs="Arial"/>
                <w:bCs/>
                <w:sz w:val="24"/>
                <w:szCs w:val="24"/>
              </w:rPr>
              <w:t xml:space="preserve">5) </w:t>
            </w:r>
            <w:r w:rsidR="004241D9" w:rsidRPr="005132CD">
              <w:rPr>
                <w:rFonts w:ascii="Arial" w:hAnsi="Arial" w:cs="Arial"/>
                <w:bCs/>
                <w:sz w:val="24"/>
                <w:szCs w:val="24"/>
              </w:rPr>
              <w:t xml:space="preserve">Delivering on Nature Recovery and Climate Change. </w:t>
            </w:r>
          </w:p>
          <w:p w14:paraId="37C67601" w14:textId="130DDE9D" w:rsidR="004241D9" w:rsidRPr="005132CD" w:rsidRDefault="00844F59" w:rsidP="000F75CE">
            <w:pPr>
              <w:rPr>
                <w:rFonts w:ascii="Arial" w:hAnsi="Arial" w:cs="Arial"/>
                <w:bCs/>
                <w:sz w:val="24"/>
                <w:szCs w:val="24"/>
              </w:rPr>
            </w:pPr>
            <w:r w:rsidRPr="005132CD">
              <w:rPr>
                <w:rFonts w:ascii="Arial" w:hAnsi="Arial" w:cs="Arial"/>
                <w:bCs/>
                <w:sz w:val="24"/>
                <w:szCs w:val="24"/>
              </w:rPr>
              <w:t xml:space="preserve">6) </w:t>
            </w:r>
            <w:r w:rsidR="004241D9" w:rsidRPr="005132CD">
              <w:rPr>
                <w:rFonts w:ascii="Arial" w:hAnsi="Arial" w:cs="Arial"/>
                <w:bCs/>
                <w:sz w:val="24"/>
                <w:szCs w:val="24"/>
              </w:rPr>
              <w:t xml:space="preserve">Transformation and Financial Resilience </w:t>
            </w:r>
          </w:p>
          <w:p w14:paraId="071F6EAD" w14:textId="0B0CFF04" w:rsidR="0031463E" w:rsidRPr="005132CD" w:rsidRDefault="0031463E" w:rsidP="000F75CE">
            <w:pPr>
              <w:rPr>
                <w:rFonts w:ascii="Arial" w:hAnsi="Arial" w:cs="Arial"/>
                <w:bCs/>
                <w:sz w:val="24"/>
                <w:szCs w:val="24"/>
              </w:rPr>
            </w:pPr>
          </w:p>
        </w:tc>
      </w:tr>
      <w:tr w:rsidR="005132CD" w:rsidRPr="005132CD" w14:paraId="3E326A22" w14:textId="77777777" w:rsidTr="00D91D43">
        <w:tc>
          <w:tcPr>
            <w:tcW w:w="2405" w:type="dxa"/>
          </w:tcPr>
          <w:p w14:paraId="13099137" w14:textId="205D7FC6" w:rsidR="005A4B15" w:rsidRPr="005132CD" w:rsidRDefault="001C0E90" w:rsidP="000F75CE">
            <w:pPr>
              <w:rPr>
                <w:rFonts w:ascii="Arial" w:hAnsi="Arial" w:cs="Arial"/>
                <w:bCs/>
                <w:sz w:val="24"/>
                <w:szCs w:val="24"/>
              </w:rPr>
            </w:pPr>
            <w:r w:rsidRPr="005132CD">
              <w:rPr>
                <w:rFonts w:ascii="Arial" w:hAnsi="Arial" w:cs="Arial"/>
                <w:bCs/>
                <w:sz w:val="24"/>
                <w:szCs w:val="24"/>
              </w:rPr>
              <w:t>Council’s Revenue Budget 2023-24</w:t>
            </w:r>
          </w:p>
        </w:tc>
        <w:tc>
          <w:tcPr>
            <w:tcW w:w="6611" w:type="dxa"/>
          </w:tcPr>
          <w:p w14:paraId="0EC49325" w14:textId="48C2810C" w:rsidR="001C0E90" w:rsidRPr="005132CD" w:rsidRDefault="00DB2C32" w:rsidP="001C0E90">
            <w:pPr>
              <w:rPr>
                <w:rFonts w:ascii="Arial" w:hAnsi="Arial" w:cs="Arial"/>
                <w:bCs/>
                <w:sz w:val="24"/>
                <w:szCs w:val="24"/>
              </w:rPr>
            </w:pPr>
            <w:r w:rsidRPr="005132CD">
              <w:rPr>
                <w:rFonts w:ascii="Arial" w:hAnsi="Arial" w:cs="Arial"/>
                <w:bCs/>
                <w:sz w:val="24"/>
                <w:szCs w:val="24"/>
              </w:rPr>
              <w:t xml:space="preserve">1) </w:t>
            </w:r>
            <w:r w:rsidR="00090535" w:rsidRPr="005132CD">
              <w:rPr>
                <w:rFonts w:ascii="Arial" w:hAnsi="Arial" w:cs="Arial"/>
                <w:bCs/>
                <w:sz w:val="24"/>
                <w:szCs w:val="24"/>
              </w:rPr>
              <w:t>D</w:t>
            </w:r>
            <w:r w:rsidR="00D91D43" w:rsidRPr="005132CD">
              <w:rPr>
                <w:rFonts w:ascii="Arial" w:hAnsi="Arial" w:cs="Arial"/>
                <w:bCs/>
                <w:sz w:val="24"/>
                <w:szCs w:val="24"/>
              </w:rPr>
              <w:t>eliver services in a different way</w:t>
            </w:r>
            <w:r w:rsidR="004E567E" w:rsidRPr="005132CD">
              <w:rPr>
                <w:rFonts w:ascii="Arial" w:hAnsi="Arial" w:cs="Arial"/>
                <w:bCs/>
                <w:sz w:val="24"/>
                <w:szCs w:val="24"/>
              </w:rPr>
              <w:t>,</w:t>
            </w:r>
            <w:r w:rsidR="00D91D43" w:rsidRPr="005132CD">
              <w:rPr>
                <w:rFonts w:ascii="Arial" w:hAnsi="Arial" w:cs="Arial"/>
                <w:bCs/>
                <w:sz w:val="24"/>
                <w:szCs w:val="24"/>
              </w:rPr>
              <w:t xml:space="preserve"> rather than lose them</w:t>
            </w:r>
            <w:r w:rsidR="00155782" w:rsidRPr="005132CD">
              <w:rPr>
                <w:rFonts w:ascii="Arial" w:hAnsi="Arial" w:cs="Arial"/>
                <w:bCs/>
                <w:sz w:val="24"/>
                <w:szCs w:val="24"/>
              </w:rPr>
              <w:t>.</w:t>
            </w:r>
          </w:p>
          <w:p w14:paraId="264D99A1" w14:textId="67928850" w:rsidR="001C0E90" w:rsidRPr="005132CD" w:rsidRDefault="00DB2C32" w:rsidP="001C0E90">
            <w:pPr>
              <w:rPr>
                <w:rFonts w:ascii="Arial" w:hAnsi="Arial" w:cs="Arial"/>
                <w:bCs/>
                <w:sz w:val="24"/>
                <w:szCs w:val="24"/>
              </w:rPr>
            </w:pPr>
            <w:r w:rsidRPr="005132CD">
              <w:rPr>
                <w:rFonts w:ascii="Arial" w:hAnsi="Arial" w:cs="Arial"/>
                <w:bCs/>
                <w:sz w:val="24"/>
                <w:szCs w:val="24"/>
              </w:rPr>
              <w:t xml:space="preserve">2) </w:t>
            </w:r>
            <w:r w:rsidR="009F0F72" w:rsidRPr="005132CD">
              <w:rPr>
                <w:rFonts w:ascii="Arial" w:hAnsi="Arial" w:cs="Arial"/>
                <w:bCs/>
                <w:sz w:val="24"/>
                <w:szCs w:val="24"/>
              </w:rPr>
              <w:t xml:space="preserve">Social Services and Education </w:t>
            </w:r>
            <w:r w:rsidR="005C6F68" w:rsidRPr="005132CD">
              <w:rPr>
                <w:rFonts w:ascii="Arial" w:hAnsi="Arial" w:cs="Arial"/>
                <w:bCs/>
                <w:sz w:val="24"/>
                <w:szCs w:val="24"/>
              </w:rPr>
              <w:t xml:space="preserve">a </w:t>
            </w:r>
            <w:r w:rsidRPr="005132CD">
              <w:rPr>
                <w:rFonts w:ascii="Arial" w:hAnsi="Arial" w:cs="Arial"/>
                <w:bCs/>
                <w:sz w:val="24"/>
                <w:szCs w:val="24"/>
              </w:rPr>
              <w:t xml:space="preserve">future </w:t>
            </w:r>
            <w:r w:rsidR="009F0F72" w:rsidRPr="005132CD">
              <w:rPr>
                <w:rFonts w:ascii="Arial" w:hAnsi="Arial" w:cs="Arial"/>
                <w:bCs/>
                <w:sz w:val="24"/>
                <w:szCs w:val="24"/>
              </w:rPr>
              <w:t>priority</w:t>
            </w:r>
            <w:r w:rsidR="0059665A" w:rsidRPr="005132CD">
              <w:rPr>
                <w:rFonts w:ascii="Arial" w:hAnsi="Arial" w:cs="Arial"/>
                <w:bCs/>
                <w:sz w:val="24"/>
                <w:szCs w:val="24"/>
              </w:rPr>
              <w:t>.</w:t>
            </w:r>
            <w:r w:rsidR="005C6F68" w:rsidRPr="005132CD">
              <w:rPr>
                <w:rFonts w:ascii="Arial" w:hAnsi="Arial" w:cs="Arial"/>
                <w:bCs/>
                <w:sz w:val="24"/>
                <w:szCs w:val="24"/>
              </w:rPr>
              <w:t xml:space="preserve"> </w:t>
            </w:r>
          </w:p>
          <w:p w14:paraId="37C6B6AA" w14:textId="63F706F7" w:rsidR="001C0E90" w:rsidRPr="005132CD" w:rsidRDefault="0059665A" w:rsidP="001C0E90">
            <w:pPr>
              <w:rPr>
                <w:rFonts w:ascii="Arial" w:hAnsi="Arial" w:cs="Arial"/>
                <w:bCs/>
                <w:sz w:val="24"/>
                <w:szCs w:val="24"/>
              </w:rPr>
            </w:pPr>
            <w:r w:rsidRPr="005132CD">
              <w:rPr>
                <w:rFonts w:ascii="Arial" w:hAnsi="Arial" w:cs="Arial"/>
                <w:bCs/>
                <w:sz w:val="24"/>
                <w:szCs w:val="24"/>
              </w:rPr>
              <w:t xml:space="preserve">3) </w:t>
            </w:r>
            <w:r w:rsidR="002E5219" w:rsidRPr="005132CD">
              <w:rPr>
                <w:rFonts w:ascii="Arial" w:hAnsi="Arial" w:cs="Arial"/>
                <w:bCs/>
                <w:sz w:val="24"/>
                <w:szCs w:val="24"/>
              </w:rPr>
              <w:t>Care for Older People and Disabled Adults, Street/Road Repairs, Housing and Homelessness, Keeping Children Safe, Tackling Poverty</w:t>
            </w:r>
            <w:r w:rsidR="00090535" w:rsidRPr="005132CD">
              <w:rPr>
                <w:rFonts w:ascii="Arial" w:hAnsi="Arial" w:cs="Arial"/>
                <w:bCs/>
                <w:sz w:val="24"/>
                <w:szCs w:val="24"/>
              </w:rPr>
              <w:t xml:space="preserve"> </w:t>
            </w:r>
            <w:r w:rsidR="0001582C" w:rsidRPr="005132CD">
              <w:rPr>
                <w:rFonts w:ascii="Arial" w:hAnsi="Arial" w:cs="Arial"/>
                <w:bCs/>
                <w:sz w:val="24"/>
                <w:szCs w:val="24"/>
              </w:rPr>
              <w:t xml:space="preserve">and </w:t>
            </w:r>
            <w:r w:rsidR="002E5219" w:rsidRPr="005132CD">
              <w:rPr>
                <w:rFonts w:ascii="Arial" w:hAnsi="Arial" w:cs="Arial"/>
                <w:bCs/>
                <w:sz w:val="24"/>
                <w:szCs w:val="24"/>
              </w:rPr>
              <w:t>Parks &amp; Green Spaces</w:t>
            </w:r>
            <w:r w:rsidR="00155782" w:rsidRPr="005132CD">
              <w:rPr>
                <w:rFonts w:ascii="Arial" w:hAnsi="Arial" w:cs="Arial"/>
                <w:bCs/>
                <w:sz w:val="24"/>
                <w:szCs w:val="24"/>
              </w:rPr>
              <w:t>.</w:t>
            </w:r>
          </w:p>
          <w:p w14:paraId="711498AF" w14:textId="15CF226E" w:rsidR="0031463E" w:rsidRPr="005132CD" w:rsidRDefault="0031463E" w:rsidP="001C0E90">
            <w:pPr>
              <w:rPr>
                <w:rFonts w:ascii="Arial" w:hAnsi="Arial" w:cs="Arial"/>
                <w:bCs/>
                <w:sz w:val="24"/>
                <w:szCs w:val="24"/>
              </w:rPr>
            </w:pPr>
          </w:p>
        </w:tc>
      </w:tr>
      <w:tr w:rsidR="005132CD" w:rsidRPr="005132CD" w14:paraId="2EF061B2" w14:textId="77777777" w:rsidTr="00D91D43">
        <w:tc>
          <w:tcPr>
            <w:tcW w:w="2405" w:type="dxa"/>
          </w:tcPr>
          <w:p w14:paraId="2F1E7E3B" w14:textId="46BF91C7" w:rsidR="005A4B15" w:rsidRPr="005132CD" w:rsidRDefault="002374C6" w:rsidP="000F75CE">
            <w:pPr>
              <w:rPr>
                <w:rFonts w:ascii="Arial" w:hAnsi="Arial" w:cs="Arial"/>
                <w:bCs/>
                <w:sz w:val="24"/>
                <w:szCs w:val="24"/>
              </w:rPr>
            </w:pPr>
            <w:r w:rsidRPr="005132CD">
              <w:rPr>
                <w:rFonts w:ascii="Arial" w:hAnsi="Arial" w:cs="Arial"/>
                <w:bCs/>
                <w:sz w:val="24"/>
                <w:szCs w:val="24"/>
              </w:rPr>
              <w:t>Swansea Publi</w:t>
            </w:r>
            <w:r w:rsidR="00C664BF" w:rsidRPr="005132CD">
              <w:rPr>
                <w:rFonts w:ascii="Arial" w:hAnsi="Arial" w:cs="Arial"/>
                <w:bCs/>
                <w:sz w:val="24"/>
                <w:szCs w:val="24"/>
              </w:rPr>
              <w:t>c Services Board – Assessment of Local Well-being</w:t>
            </w:r>
          </w:p>
        </w:tc>
        <w:tc>
          <w:tcPr>
            <w:tcW w:w="6611" w:type="dxa"/>
          </w:tcPr>
          <w:p w14:paraId="40A1BDE5" w14:textId="4B7268F1" w:rsidR="005A4B15" w:rsidRPr="005132CD" w:rsidRDefault="0059665A" w:rsidP="00B90159">
            <w:pPr>
              <w:rPr>
                <w:rFonts w:ascii="Arial" w:hAnsi="Arial" w:cs="Arial"/>
                <w:bCs/>
                <w:sz w:val="24"/>
                <w:szCs w:val="24"/>
              </w:rPr>
            </w:pPr>
            <w:r w:rsidRPr="005132CD">
              <w:rPr>
                <w:rFonts w:ascii="Arial" w:hAnsi="Arial" w:cs="Arial"/>
                <w:bCs/>
                <w:sz w:val="24"/>
                <w:szCs w:val="24"/>
              </w:rPr>
              <w:t xml:space="preserve">1) </w:t>
            </w:r>
            <w:r w:rsidR="00B90159" w:rsidRPr="005132CD">
              <w:rPr>
                <w:rFonts w:ascii="Arial" w:hAnsi="Arial" w:cs="Arial"/>
                <w:bCs/>
                <w:sz w:val="24"/>
                <w:szCs w:val="24"/>
              </w:rPr>
              <w:t>Social well-being</w:t>
            </w:r>
            <w:r w:rsidR="00E412C9" w:rsidRPr="005132CD">
              <w:rPr>
                <w:rFonts w:ascii="Arial" w:hAnsi="Arial" w:cs="Arial"/>
                <w:bCs/>
                <w:sz w:val="24"/>
                <w:szCs w:val="24"/>
              </w:rPr>
              <w:t>:</w:t>
            </w:r>
            <w:r w:rsidR="00B90159" w:rsidRPr="005132CD">
              <w:rPr>
                <w:rFonts w:ascii="Arial" w:hAnsi="Arial" w:cs="Arial"/>
                <w:bCs/>
                <w:sz w:val="24"/>
                <w:szCs w:val="24"/>
              </w:rPr>
              <w:t xml:space="preserve"> (</w:t>
            </w:r>
            <w:r w:rsidR="0087493C" w:rsidRPr="005132CD">
              <w:rPr>
                <w:rFonts w:ascii="Arial" w:hAnsi="Arial" w:cs="Arial"/>
                <w:bCs/>
                <w:sz w:val="24"/>
                <w:szCs w:val="24"/>
              </w:rPr>
              <w:t>m</w:t>
            </w:r>
            <w:r w:rsidR="00B90159" w:rsidRPr="005132CD">
              <w:rPr>
                <w:rFonts w:ascii="Arial" w:hAnsi="Arial" w:cs="Arial"/>
                <w:bCs/>
                <w:sz w:val="24"/>
                <w:szCs w:val="24"/>
              </w:rPr>
              <w:t>ental health, physical health crime and safety)</w:t>
            </w:r>
          </w:p>
          <w:p w14:paraId="69DDB876" w14:textId="1EEAA6E5" w:rsidR="00FB4E04" w:rsidRPr="005132CD" w:rsidRDefault="0059665A" w:rsidP="00B90159">
            <w:pPr>
              <w:rPr>
                <w:rFonts w:ascii="Arial" w:hAnsi="Arial" w:cs="Arial"/>
                <w:bCs/>
                <w:sz w:val="24"/>
                <w:szCs w:val="24"/>
              </w:rPr>
            </w:pPr>
            <w:r w:rsidRPr="005132CD">
              <w:rPr>
                <w:rFonts w:ascii="Arial" w:hAnsi="Arial" w:cs="Arial"/>
                <w:bCs/>
                <w:sz w:val="24"/>
                <w:szCs w:val="24"/>
              </w:rPr>
              <w:t xml:space="preserve">2) </w:t>
            </w:r>
            <w:r w:rsidR="00FB4E04" w:rsidRPr="005132CD">
              <w:rPr>
                <w:rFonts w:ascii="Arial" w:hAnsi="Arial" w:cs="Arial"/>
                <w:bCs/>
                <w:sz w:val="24"/>
                <w:szCs w:val="24"/>
              </w:rPr>
              <w:t>Economic well-being</w:t>
            </w:r>
            <w:r w:rsidR="00E412C9" w:rsidRPr="005132CD">
              <w:rPr>
                <w:rFonts w:ascii="Arial" w:hAnsi="Arial" w:cs="Arial"/>
                <w:bCs/>
                <w:sz w:val="24"/>
                <w:szCs w:val="24"/>
              </w:rPr>
              <w:t>:</w:t>
            </w:r>
            <w:r w:rsidR="00FB4E04" w:rsidRPr="005132CD">
              <w:rPr>
                <w:rFonts w:ascii="Arial" w:hAnsi="Arial" w:cs="Arial"/>
                <w:bCs/>
                <w:sz w:val="24"/>
                <w:szCs w:val="24"/>
              </w:rPr>
              <w:t xml:space="preserve"> (</w:t>
            </w:r>
            <w:r w:rsidR="0087493C" w:rsidRPr="005132CD">
              <w:rPr>
                <w:rFonts w:ascii="Arial" w:hAnsi="Arial" w:cs="Arial"/>
                <w:bCs/>
                <w:sz w:val="24"/>
                <w:szCs w:val="24"/>
              </w:rPr>
              <w:t xml:space="preserve">good employment opportunities, </w:t>
            </w:r>
            <w:r w:rsidR="00793258" w:rsidRPr="005132CD">
              <w:rPr>
                <w:rFonts w:ascii="Arial" w:hAnsi="Arial" w:cs="Arial"/>
                <w:bCs/>
                <w:sz w:val="24"/>
                <w:szCs w:val="24"/>
              </w:rPr>
              <w:t>decent income, learning opportunities)</w:t>
            </w:r>
          </w:p>
          <w:p w14:paraId="352AA46A" w14:textId="724B0452" w:rsidR="00B90159" w:rsidRPr="005132CD" w:rsidRDefault="0059665A" w:rsidP="000F75CE">
            <w:pPr>
              <w:rPr>
                <w:rFonts w:ascii="Arial" w:hAnsi="Arial" w:cs="Arial"/>
                <w:bCs/>
                <w:sz w:val="24"/>
                <w:szCs w:val="24"/>
              </w:rPr>
            </w:pPr>
            <w:r w:rsidRPr="005132CD">
              <w:rPr>
                <w:rFonts w:ascii="Arial" w:hAnsi="Arial" w:cs="Arial"/>
                <w:bCs/>
                <w:sz w:val="24"/>
                <w:szCs w:val="24"/>
              </w:rPr>
              <w:t xml:space="preserve">3) </w:t>
            </w:r>
            <w:r w:rsidR="00E266F5" w:rsidRPr="005132CD">
              <w:rPr>
                <w:rFonts w:ascii="Arial" w:hAnsi="Arial" w:cs="Arial"/>
                <w:bCs/>
                <w:sz w:val="24"/>
                <w:szCs w:val="24"/>
              </w:rPr>
              <w:t>Environmental well-being</w:t>
            </w:r>
            <w:r w:rsidR="00E412C9" w:rsidRPr="005132CD">
              <w:rPr>
                <w:rFonts w:ascii="Arial" w:hAnsi="Arial" w:cs="Arial"/>
                <w:bCs/>
                <w:sz w:val="24"/>
                <w:szCs w:val="24"/>
              </w:rPr>
              <w:t>:</w:t>
            </w:r>
            <w:r w:rsidR="00793258" w:rsidRPr="005132CD">
              <w:rPr>
                <w:rFonts w:ascii="Arial" w:hAnsi="Arial" w:cs="Arial"/>
                <w:bCs/>
                <w:sz w:val="24"/>
                <w:szCs w:val="24"/>
              </w:rPr>
              <w:t xml:space="preserve"> (</w:t>
            </w:r>
            <w:r w:rsidR="005B3F55" w:rsidRPr="005132CD">
              <w:rPr>
                <w:rFonts w:ascii="Arial" w:hAnsi="Arial" w:cs="Arial"/>
                <w:bCs/>
                <w:sz w:val="24"/>
                <w:szCs w:val="24"/>
              </w:rPr>
              <w:t>waste and recycling, nature, air quality)</w:t>
            </w:r>
          </w:p>
          <w:p w14:paraId="72600544" w14:textId="0FB772FC" w:rsidR="00E266F5" w:rsidRPr="005132CD" w:rsidRDefault="0059665A" w:rsidP="000F75CE">
            <w:pPr>
              <w:rPr>
                <w:rFonts w:ascii="Arial" w:hAnsi="Arial" w:cs="Arial"/>
                <w:bCs/>
                <w:sz w:val="24"/>
                <w:szCs w:val="24"/>
              </w:rPr>
            </w:pPr>
            <w:r w:rsidRPr="005132CD">
              <w:rPr>
                <w:rFonts w:ascii="Arial" w:hAnsi="Arial" w:cs="Arial"/>
                <w:bCs/>
                <w:sz w:val="24"/>
                <w:szCs w:val="24"/>
              </w:rPr>
              <w:t xml:space="preserve">4) </w:t>
            </w:r>
            <w:r w:rsidR="00E266F5" w:rsidRPr="005132CD">
              <w:rPr>
                <w:rFonts w:ascii="Arial" w:hAnsi="Arial" w:cs="Arial"/>
                <w:bCs/>
                <w:sz w:val="24"/>
                <w:szCs w:val="24"/>
              </w:rPr>
              <w:t>Cultural well-being</w:t>
            </w:r>
            <w:r w:rsidR="00E412C9" w:rsidRPr="005132CD">
              <w:rPr>
                <w:rFonts w:ascii="Arial" w:hAnsi="Arial" w:cs="Arial"/>
                <w:bCs/>
                <w:sz w:val="24"/>
                <w:szCs w:val="24"/>
              </w:rPr>
              <w:t>:</w:t>
            </w:r>
            <w:r w:rsidR="001B42C9" w:rsidRPr="005132CD">
              <w:rPr>
                <w:rFonts w:ascii="Arial" w:hAnsi="Arial" w:cs="Arial"/>
                <w:bCs/>
                <w:sz w:val="24"/>
                <w:szCs w:val="24"/>
              </w:rPr>
              <w:t xml:space="preserve"> (</w:t>
            </w:r>
            <w:r w:rsidR="0057721D" w:rsidRPr="005132CD">
              <w:rPr>
                <w:rFonts w:ascii="Arial" w:hAnsi="Arial" w:cs="Arial"/>
                <w:bCs/>
                <w:sz w:val="24"/>
                <w:szCs w:val="24"/>
              </w:rPr>
              <w:t xml:space="preserve">cultural assets </w:t>
            </w:r>
            <w:r w:rsidR="00871A8F" w:rsidRPr="005132CD">
              <w:rPr>
                <w:rFonts w:ascii="Arial" w:hAnsi="Arial" w:cs="Arial"/>
                <w:bCs/>
                <w:sz w:val="24"/>
                <w:szCs w:val="24"/>
              </w:rPr>
              <w:t xml:space="preserve">inc. places/people, </w:t>
            </w:r>
            <w:r w:rsidR="00063123" w:rsidRPr="005132CD">
              <w:rPr>
                <w:rFonts w:ascii="Arial" w:hAnsi="Arial" w:cs="Arial"/>
                <w:bCs/>
                <w:sz w:val="24"/>
                <w:szCs w:val="24"/>
              </w:rPr>
              <w:t>community participation /volunteering and arts/heritage</w:t>
            </w:r>
          </w:p>
          <w:p w14:paraId="3FDD7C25" w14:textId="6EF74A51" w:rsidR="0031463E" w:rsidRPr="005132CD" w:rsidRDefault="0031463E" w:rsidP="000F75CE">
            <w:pPr>
              <w:rPr>
                <w:rFonts w:ascii="Arial" w:hAnsi="Arial" w:cs="Arial"/>
                <w:bCs/>
                <w:sz w:val="24"/>
                <w:szCs w:val="24"/>
              </w:rPr>
            </w:pPr>
          </w:p>
        </w:tc>
      </w:tr>
      <w:tr w:rsidR="005132CD" w:rsidRPr="005132CD" w14:paraId="29B687D5" w14:textId="77777777" w:rsidTr="00D91D43">
        <w:tc>
          <w:tcPr>
            <w:tcW w:w="2405" w:type="dxa"/>
          </w:tcPr>
          <w:p w14:paraId="30A27DFC" w14:textId="401B78C9" w:rsidR="005A4B15" w:rsidRPr="005132CD" w:rsidRDefault="00494A26" w:rsidP="000F75CE">
            <w:pPr>
              <w:rPr>
                <w:rFonts w:ascii="Arial" w:hAnsi="Arial" w:cs="Arial"/>
                <w:bCs/>
                <w:sz w:val="24"/>
                <w:szCs w:val="24"/>
              </w:rPr>
            </w:pPr>
            <w:r w:rsidRPr="005132CD">
              <w:rPr>
                <w:rFonts w:ascii="Arial" w:hAnsi="Arial" w:cs="Arial"/>
                <w:bCs/>
                <w:sz w:val="24"/>
                <w:szCs w:val="24"/>
              </w:rPr>
              <w:lastRenderedPageBreak/>
              <w:t xml:space="preserve">Various - </w:t>
            </w:r>
            <w:r w:rsidR="00297056" w:rsidRPr="005132CD">
              <w:rPr>
                <w:rFonts w:ascii="Arial" w:hAnsi="Arial" w:cs="Arial"/>
                <w:bCs/>
                <w:sz w:val="24"/>
                <w:szCs w:val="24"/>
              </w:rPr>
              <w:t xml:space="preserve">Children and </w:t>
            </w:r>
            <w:r w:rsidR="0045375B" w:rsidRPr="005132CD">
              <w:rPr>
                <w:rFonts w:ascii="Arial" w:hAnsi="Arial" w:cs="Arial"/>
                <w:bCs/>
                <w:sz w:val="24"/>
                <w:szCs w:val="24"/>
              </w:rPr>
              <w:t>Young People</w:t>
            </w:r>
          </w:p>
          <w:p w14:paraId="56E0C3BA" w14:textId="77777777" w:rsidR="00A31410" w:rsidRPr="005132CD" w:rsidRDefault="00A31410" w:rsidP="000F75CE">
            <w:pPr>
              <w:rPr>
                <w:rFonts w:ascii="Arial" w:hAnsi="Arial" w:cs="Arial"/>
                <w:bCs/>
                <w:sz w:val="24"/>
                <w:szCs w:val="24"/>
              </w:rPr>
            </w:pPr>
          </w:p>
        </w:tc>
        <w:tc>
          <w:tcPr>
            <w:tcW w:w="6611" w:type="dxa"/>
          </w:tcPr>
          <w:p w14:paraId="7072DDDD" w14:textId="7ACFFEA0" w:rsidR="00494A26" w:rsidRPr="005132CD" w:rsidRDefault="0059665A" w:rsidP="00494A26">
            <w:pPr>
              <w:rPr>
                <w:rFonts w:ascii="Arial" w:hAnsi="Arial" w:cs="Arial"/>
                <w:bCs/>
                <w:sz w:val="24"/>
                <w:szCs w:val="24"/>
              </w:rPr>
            </w:pPr>
            <w:r w:rsidRPr="005132CD">
              <w:rPr>
                <w:rFonts w:ascii="Arial" w:hAnsi="Arial" w:cs="Arial"/>
                <w:bCs/>
                <w:sz w:val="24"/>
                <w:szCs w:val="24"/>
              </w:rPr>
              <w:t xml:space="preserve">1) </w:t>
            </w:r>
            <w:r w:rsidR="00494A26" w:rsidRPr="005132CD">
              <w:rPr>
                <w:rFonts w:ascii="Arial" w:hAnsi="Arial" w:cs="Arial"/>
                <w:bCs/>
                <w:sz w:val="24"/>
                <w:szCs w:val="24"/>
              </w:rPr>
              <w:t>Safety and feeling safe in our community</w:t>
            </w:r>
          </w:p>
          <w:p w14:paraId="01B661A6" w14:textId="4B70CDE9" w:rsidR="00494A26" w:rsidRPr="005132CD" w:rsidRDefault="0059665A" w:rsidP="00494A26">
            <w:pPr>
              <w:rPr>
                <w:rFonts w:ascii="Arial" w:hAnsi="Arial" w:cs="Arial"/>
                <w:bCs/>
                <w:sz w:val="24"/>
                <w:szCs w:val="24"/>
              </w:rPr>
            </w:pPr>
            <w:r w:rsidRPr="005132CD">
              <w:rPr>
                <w:rFonts w:ascii="Arial" w:hAnsi="Arial" w:cs="Arial"/>
                <w:bCs/>
                <w:sz w:val="24"/>
                <w:szCs w:val="24"/>
              </w:rPr>
              <w:t xml:space="preserve">2) </w:t>
            </w:r>
            <w:r w:rsidR="00494A26" w:rsidRPr="005132CD">
              <w:rPr>
                <w:rFonts w:ascii="Arial" w:hAnsi="Arial" w:cs="Arial"/>
                <w:bCs/>
                <w:sz w:val="24"/>
                <w:szCs w:val="24"/>
              </w:rPr>
              <w:t>Improved sports, equality and facilities</w:t>
            </w:r>
          </w:p>
          <w:p w14:paraId="4CCCC23E" w14:textId="5BBA2E55" w:rsidR="00494A26" w:rsidRPr="005132CD" w:rsidRDefault="0059665A" w:rsidP="00494A26">
            <w:pPr>
              <w:rPr>
                <w:rFonts w:ascii="Arial" w:hAnsi="Arial" w:cs="Arial"/>
                <w:bCs/>
                <w:sz w:val="24"/>
                <w:szCs w:val="24"/>
              </w:rPr>
            </w:pPr>
            <w:r w:rsidRPr="005132CD">
              <w:rPr>
                <w:rFonts w:ascii="Arial" w:hAnsi="Arial" w:cs="Arial"/>
                <w:bCs/>
                <w:sz w:val="24"/>
                <w:szCs w:val="24"/>
              </w:rPr>
              <w:t xml:space="preserve">3) </w:t>
            </w:r>
            <w:r w:rsidR="00494A26" w:rsidRPr="005132CD">
              <w:rPr>
                <w:rFonts w:ascii="Arial" w:hAnsi="Arial" w:cs="Arial"/>
                <w:bCs/>
                <w:sz w:val="24"/>
                <w:szCs w:val="24"/>
              </w:rPr>
              <w:t>Mental health</w:t>
            </w:r>
          </w:p>
          <w:p w14:paraId="6644B36B" w14:textId="09DEC7C4" w:rsidR="00494A26" w:rsidRPr="005132CD" w:rsidRDefault="0059665A" w:rsidP="00494A26">
            <w:pPr>
              <w:rPr>
                <w:rFonts w:ascii="Arial" w:hAnsi="Arial" w:cs="Arial"/>
                <w:bCs/>
                <w:sz w:val="24"/>
                <w:szCs w:val="24"/>
              </w:rPr>
            </w:pPr>
            <w:r w:rsidRPr="005132CD">
              <w:rPr>
                <w:rFonts w:ascii="Arial" w:hAnsi="Arial" w:cs="Arial"/>
                <w:bCs/>
                <w:sz w:val="24"/>
                <w:szCs w:val="24"/>
              </w:rPr>
              <w:t xml:space="preserve">4) </w:t>
            </w:r>
            <w:r w:rsidR="00494A26" w:rsidRPr="005132CD">
              <w:rPr>
                <w:rFonts w:ascii="Arial" w:hAnsi="Arial" w:cs="Arial"/>
                <w:bCs/>
                <w:sz w:val="24"/>
                <w:szCs w:val="24"/>
              </w:rPr>
              <w:t>Climate change and environmental awareness</w:t>
            </w:r>
          </w:p>
          <w:p w14:paraId="74A3FA1E" w14:textId="4197FB8D" w:rsidR="00494A26" w:rsidRPr="005132CD" w:rsidRDefault="0059665A" w:rsidP="00494A26">
            <w:pPr>
              <w:rPr>
                <w:rFonts w:ascii="Arial" w:hAnsi="Arial" w:cs="Arial"/>
                <w:bCs/>
                <w:sz w:val="24"/>
                <w:szCs w:val="24"/>
              </w:rPr>
            </w:pPr>
            <w:r w:rsidRPr="005132CD">
              <w:rPr>
                <w:rFonts w:ascii="Arial" w:hAnsi="Arial" w:cs="Arial"/>
                <w:bCs/>
                <w:sz w:val="24"/>
                <w:szCs w:val="24"/>
              </w:rPr>
              <w:t xml:space="preserve">5) </w:t>
            </w:r>
            <w:r w:rsidR="00494A26" w:rsidRPr="005132CD">
              <w:rPr>
                <w:rFonts w:ascii="Arial" w:hAnsi="Arial" w:cs="Arial"/>
                <w:bCs/>
                <w:sz w:val="24"/>
                <w:szCs w:val="24"/>
              </w:rPr>
              <w:t>Black, Asian, Minority, Ethnic – equality</w:t>
            </w:r>
          </w:p>
          <w:p w14:paraId="51BF4077" w14:textId="398D25C9" w:rsidR="00494A26" w:rsidRPr="005132CD" w:rsidRDefault="0059665A" w:rsidP="00494A26">
            <w:pPr>
              <w:rPr>
                <w:rFonts w:ascii="Arial" w:hAnsi="Arial" w:cs="Arial"/>
                <w:bCs/>
                <w:sz w:val="24"/>
                <w:szCs w:val="24"/>
              </w:rPr>
            </w:pPr>
            <w:r w:rsidRPr="005132CD">
              <w:rPr>
                <w:rFonts w:ascii="Arial" w:hAnsi="Arial" w:cs="Arial"/>
                <w:bCs/>
                <w:sz w:val="24"/>
                <w:szCs w:val="24"/>
              </w:rPr>
              <w:t xml:space="preserve">6) </w:t>
            </w:r>
            <w:r w:rsidR="00494A26" w:rsidRPr="005132CD">
              <w:rPr>
                <w:rFonts w:ascii="Arial" w:hAnsi="Arial" w:cs="Arial"/>
                <w:bCs/>
                <w:sz w:val="24"/>
                <w:szCs w:val="24"/>
              </w:rPr>
              <w:t>LGBTQ+</w:t>
            </w:r>
          </w:p>
          <w:p w14:paraId="311900E7" w14:textId="401A16C2" w:rsidR="00494A26" w:rsidRPr="005132CD" w:rsidRDefault="0059665A" w:rsidP="00494A26">
            <w:pPr>
              <w:rPr>
                <w:rFonts w:ascii="Arial" w:hAnsi="Arial" w:cs="Arial"/>
                <w:bCs/>
                <w:sz w:val="24"/>
                <w:szCs w:val="24"/>
              </w:rPr>
            </w:pPr>
            <w:r w:rsidRPr="005132CD">
              <w:rPr>
                <w:rFonts w:ascii="Arial" w:hAnsi="Arial" w:cs="Arial"/>
                <w:bCs/>
                <w:sz w:val="24"/>
                <w:szCs w:val="24"/>
              </w:rPr>
              <w:t xml:space="preserve">7) </w:t>
            </w:r>
            <w:r w:rsidR="00494A26" w:rsidRPr="005132CD">
              <w:rPr>
                <w:rFonts w:ascii="Arial" w:hAnsi="Arial" w:cs="Arial"/>
                <w:bCs/>
                <w:sz w:val="24"/>
                <w:szCs w:val="24"/>
              </w:rPr>
              <w:t>Substance abuse and vaping</w:t>
            </w:r>
          </w:p>
          <w:p w14:paraId="50E4E69D" w14:textId="20DF2616" w:rsidR="00494A26" w:rsidRPr="005132CD" w:rsidRDefault="0059665A" w:rsidP="00494A26">
            <w:pPr>
              <w:rPr>
                <w:rFonts w:ascii="Arial" w:hAnsi="Arial" w:cs="Arial"/>
                <w:bCs/>
                <w:sz w:val="24"/>
                <w:szCs w:val="24"/>
              </w:rPr>
            </w:pPr>
            <w:r w:rsidRPr="005132CD">
              <w:rPr>
                <w:rFonts w:ascii="Arial" w:hAnsi="Arial" w:cs="Arial"/>
                <w:bCs/>
                <w:sz w:val="24"/>
                <w:szCs w:val="24"/>
              </w:rPr>
              <w:t xml:space="preserve">8) </w:t>
            </w:r>
            <w:r w:rsidR="00494A26" w:rsidRPr="005132CD">
              <w:rPr>
                <w:rFonts w:ascii="Arial" w:hAnsi="Arial" w:cs="Arial"/>
                <w:bCs/>
                <w:sz w:val="24"/>
                <w:szCs w:val="24"/>
              </w:rPr>
              <w:t>Visible and invisible disability awareness and equality</w:t>
            </w:r>
          </w:p>
          <w:p w14:paraId="07C19D27" w14:textId="3EC31A9E" w:rsidR="0031463E" w:rsidRPr="005132CD" w:rsidRDefault="0031463E" w:rsidP="00494A26">
            <w:pPr>
              <w:rPr>
                <w:rFonts w:ascii="Arial" w:hAnsi="Arial" w:cs="Arial"/>
                <w:bCs/>
                <w:sz w:val="24"/>
                <w:szCs w:val="24"/>
              </w:rPr>
            </w:pPr>
          </w:p>
        </w:tc>
      </w:tr>
      <w:tr w:rsidR="005132CD" w:rsidRPr="005132CD" w14:paraId="56E47826" w14:textId="77777777" w:rsidTr="00D91D43">
        <w:tc>
          <w:tcPr>
            <w:tcW w:w="2405" w:type="dxa"/>
          </w:tcPr>
          <w:p w14:paraId="0B3AA4D1" w14:textId="77777777" w:rsidR="005A4B15" w:rsidRPr="005132CD" w:rsidRDefault="005A4B15" w:rsidP="000F75CE">
            <w:pPr>
              <w:rPr>
                <w:rFonts w:ascii="Arial" w:hAnsi="Arial" w:cs="Arial"/>
                <w:bCs/>
                <w:sz w:val="24"/>
                <w:szCs w:val="24"/>
              </w:rPr>
            </w:pPr>
          </w:p>
          <w:p w14:paraId="7BC00D09" w14:textId="2E94DEB5" w:rsidR="000F30CD" w:rsidRPr="005132CD" w:rsidRDefault="00C010CA" w:rsidP="000F75CE">
            <w:pPr>
              <w:rPr>
                <w:rFonts w:ascii="Arial" w:hAnsi="Arial" w:cs="Arial"/>
                <w:bCs/>
                <w:sz w:val="24"/>
                <w:szCs w:val="24"/>
              </w:rPr>
            </w:pPr>
            <w:r w:rsidRPr="005132CD">
              <w:rPr>
                <w:rFonts w:ascii="Arial" w:hAnsi="Arial" w:cs="Arial"/>
                <w:bCs/>
                <w:sz w:val="24"/>
                <w:szCs w:val="24"/>
              </w:rPr>
              <w:t>Tackling Poverty</w:t>
            </w:r>
          </w:p>
          <w:p w14:paraId="33E0A0E2" w14:textId="77777777" w:rsidR="000F30CD" w:rsidRPr="005132CD" w:rsidRDefault="000F30CD" w:rsidP="000F75CE">
            <w:pPr>
              <w:rPr>
                <w:rFonts w:ascii="Arial" w:hAnsi="Arial" w:cs="Arial"/>
                <w:bCs/>
                <w:sz w:val="24"/>
                <w:szCs w:val="24"/>
              </w:rPr>
            </w:pPr>
          </w:p>
          <w:p w14:paraId="584D52B3" w14:textId="77777777" w:rsidR="000F30CD" w:rsidRPr="005132CD" w:rsidRDefault="000F30CD" w:rsidP="000F75CE">
            <w:pPr>
              <w:rPr>
                <w:rFonts w:ascii="Arial" w:hAnsi="Arial" w:cs="Arial"/>
                <w:bCs/>
                <w:sz w:val="24"/>
                <w:szCs w:val="24"/>
              </w:rPr>
            </w:pPr>
          </w:p>
          <w:p w14:paraId="77E2ABD7" w14:textId="77777777" w:rsidR="000F30CD" w:rsidRPr="005132CD" w:rsidRDefault="000F30CD" w:rsidP="000F75CE">
            <w:pPr>
              <w:rPr>
                <w:rFonts w:ascii="Arial" w:hAnsi="Arial" w:cs="Arial"/>
                <w:bCs/>
                <w:sz w:val="24"/>
                <w:szCs w:val="24"/>
              </w:rPr>
            </w:pPr>
          </w:p>
          <w:p w14:paraId="5A85C5BA" w14:textId="77777777" w:rsidR="000F30CD" w:rsidRPr="005132CD" w:rsidRDefault="000F30CD" w:rsidP="000F75CE">
            <w:pPr>
              <w:rPr>
                <w:rFonts w:ascii="Arial" w:hAnsi="Arial" w:cs="Arial"/>
                <w:bCs/>
                <w:sz w:val="24"/>
                <w:szCs w:val="24"/>
              </w:rPr>
            </w:pPr>
          </w:p>
        </w:tc>
        <w:tc>
          <w:tcPr>
            <w:tcW w:w="6611" w:type="dxa"/>
          </w:tcPr>
          <w:p w14:paraId="14A5D5DC" w14:textId="23937818" w:rsidR="005A4B15" w:rsidRPr="005132CD" w:rsidRDefault="0059665A" w:rsidP="000F75CE">
            <w:pPr>
              <w:rPr>
                <w:rFonts w:ascii="Arial" w:hAnsi="Arial" w:cs="Arial"/>
                <w:bCs/>
                <w:sz w:val="24"/>
                <w:szCs w:val="24"/>
              </w:rPr>
            </w:pPr>
            <w:r w:rsidRPr="005132CD">
              <w:rPr>
                <w:rFonts w:ascii="Arial" w:hAnsi="Arial" w:cs="Arial"/>
                <w:bCs/>
                <w:sz w:val="24"/>
                <w:szCs w:val="24"/>
              </w:rPr>
              <w:t xml:space="preserve">1) </w:t>
            </w:r>
            <w:r w:rsidR="00EC1891" w:rsidRPr="005132CD">
              <w:rPr>
                <w:rFonts w:ascii="Arial" w:hAnsi="Arial" w:cs="Arial"/>
                <w:bCs/>
                <w:sz w:val="24"/>
                <w:szCs w:val="24"/>
              </w:rPr>
              <w:t>Digital inclusion</w:t>
            </w:r>
          </w:p>
          <w:p w14:paraId="3F50B1AA" w14:textId="0235412B" w:rsidR="00EC1891" w:rsidRPr="005132CD" w:rsidRDefault="0059665A" w:rsidP="000F75CE">
            <w:pPr>
              <w:rPr>
                <w:rFonts w:ascii="Arial" w:hAnsi="Arial" w:cs="Arial"/>
                <w:bCs/>
                <w:sz w:val="24"/>
                <w:szCs w:val="24"/>
              </w:rPr>
            </w:pPr>
            <w:r w:rsidRPr="005132CD">
              <w:rPr>
                <w:rFonts w:ascii="Arial" w:hAnsi="Arial" w:cs="Arial"/>
                <w:bCs/>
                <w:sz w:val="24"/>
                <w:szCs w:val="24"/>
              </w:rPr>
              <w:t xml:space="preserve">2) </w:t>
            </w:r>
            <w:r w:rsidR="00EC1891" w:rsidRPr="005132CD">
              <w:rPr>
                <w:rFonts w:ascii="Arial" w:hAnsi="Arial" w:cs="Arial"/>
                <w:bCs/>
                <w:sz w:val="24"/>
                <w:szCs w:val="24"/>
              </w:rPr>
              <w:t>Community support</w:t>
            </w:r>
          </w:p>
          <w:p w14:paraId="3F59210E" w14:textId="0E05E992" w:rsidR="00EC1891" w:rsidRPr="005132CD" w:rsidRDefault="0059665A" w:rsidP="000F75CE">
            <w:pPr>
              <w:rPr>
                <w:rFonts w:ascii="Arial" w:hAnsi="Arial" w:cs="Arial"/>
                <w:bCs/>
                <w:sz w:val="24"/>
                <w:szCs w:val="24"/>
              </w:rPr>
            </w:pPr>
            <w:r w:rsidRPr="005132CD">
              <w:rPr>
                <w:rFonts w:ascii="Arial" w:hAnsi="Arial" w:cs="Arial"/>
                <w:bCs/>
                <w:sz w:val="24"/>
                <w:szCs w:val="24"/>
              </w:rPr>
              <w:t xml:space="preserve">3) </w:t>
            </w:r>
            <w:r w:rsidR="00EC1891" w:rsidRPr="005132CD">
              <w:rPr>
                <w:rFonts w:ascii="Arial" w:hAnsi="Arial" w:cs="Arial"/>
                <w:bCs/>
                <w:sz w:val="24"/>
                <w:szCs w:val="24"/>
              </w:rPr>
              <w:t>Information, guidance and advice</w:t>
            </w:r>
          </w:p>
          <w:p w14:paraId="2860BCEC" w14:textId="57A9DF04" w:rsidR="00EC1891" w:rsidRPr="005132CD" w:rsidRDefault="0059665A" w:rsidP="000F75CE">
            <w:pPr>
              <w:rPr>
                <w:rFonts w:ascii="Arial" w:hAnsi="Arial" w:cs="Arial"/>
                <w:bCs/>
                <w:sz w:val="24"/>
                <w:szCs w:val="24"/>
              </w:rPr>
            </w:pPr>
            <w:r w:rsidRPr="005132CD">
              <w:rPr>
                <w:rFonts w:ascii="Arial" w:hAnsi="Arial" w:cs="Arial"/>
                <w:bCs/>
                <w:sz w:val="24"/>
                <w:szCs w:val="24"/>
              </w:rPr>
              <w:t xml:space="preserve">4) </w:t>
            </w:r>
            <w:r w:rsidR="00EC1891" w:rsidRPr="005132CD">
              <w:rPr>
                <w:rFonts w:ascii="Arial" w:hAnsi="Arial" w:cs="Arial"/>
                <w:bCs/>
                <w:sz w:val="24"/>
                <w:szCs w:val="24"/>
              </w:rPr>
              <w:t>Stigma and discrimination</w:t>
            </w:r>
          </w:p>
          <w:p w14:paraId="72B5011E" w14:textId="36653B3A" w:rsidR="00EC1891" w:rsidRPr="005132CD" w:rsidRDefault="0059665A" w:rsidP="000F75CE">
            <w:pPr>
              <w:rPr>
                <w:rFonts w:ascii="Arial" w:hAnsi="Arial" w:cs="Arial"/>
                <w:bCs/>
                <w:sz w:val="24"/>
                <w:szCs w:val="24"/>
              </w:rPr>
            </w:pPr>
            <w:r w:rsidRPr="005132CD">
              <w:rPr>
                <w:rFonts w:ascii="Arial" w:hAnsi="Arial" w:cs="Arial"/>
                <w:bCs/>
                <w:sz w:val="24"/>
                <w:szCs w:val="24"/>
              </w:rPr>
              <w:t xml:space="preserve">5) </w:t>
            </w:r>
            <w:r w:rsidR="00EC1891" w:rsidRPr="005132CD">
              <w:rPr>
                <w:rFonts w:ascii="Arial" w:hAnsi="Arial" w:cs="Arial"/>
                <w:bCs/>
                <w:sz w:val="24"/>
                <w:szCs w:val="24"/>
              </w:rPr>
              <w:t>Child poverty</w:t>
            </w:r>
          </w:p>
          <w:p w14:paraId="56987E7C" w14:textId="0B0E7D09" w:rsidR="00F822F7" w:rsidRPr="005132CD" w:rsidRDefault="0059665A" w:rsidP="000F75CE">
            <w:pPr>
              <w:rPr>
                <w:rFonts w:ascii="Arial" w:hAnsi="Arial" w:cs="Arial"/>
                <w:bCs/>
                <w:sz w:val="24"/>
                <w:szCs w:val="24"/>
              </w:rPr>
            </w:pPr>
            <w:r w:rsidRPr="005132CD">
              <w:rPr>
                <w:rFonts w:ascii="Arial" w:hAnsi="Arial" w:cs="Arial"/>
                <w:bCs/>
                <w:sz w:val="24"/>
                <w:szCs w:val="24"/>
              </w:rPr>
              <w:t xml:space="preserve">6) </w:t>
            </w:r>
            <w:r w:rsidR="00F822F7" w:rsidRPr="005132CD">
              <w:rPr>
                <w:rFonts w:ascii="Arial" w:hAnsi="Arial" w:cs="Arial"/>
                <w:bCs/>
                <w:sz w:val="24"/>
                <w:szCs w:val="24"/>
              </w:rPr>
              <w:t>Tackling and preventing homelessness</w:t>
            </w:r>
          </w:p>
          <w:p w14:paraId="5B1BC7FF" w14:textId="62242DE3" w:rsidR="00C010CA" w:rsidRPr="005132CD" w:rsidRDefault="0059665A" w:rsidP="000F75CE">
            <w:pPr>
              <w:rPr>
                <w:rFonts w:ascii="Arial" w:hAnsi="Arial" w:cs="Arial"/>
                <w:bCs/>
                <w:sz w:val="24"/>
                <w:szCs w:val="24"/>
              </w:rPr>
            </w:pPr>
            <w:r w:rsidRPr="005132CD">
              <w:rPr>
                <w:rFonts w:ascii="Arial" w:hAnsi="Arial" w:cs="Arial"/>
                <w:bCs/>
                <w:sz w:val="24"/>
                <w:szCs w:val="24"/>
              </w:rPr>
              <w:t xml:space="preserve">7) </w:t>
            </w:r>
            <w:r w:rsidR="00F822F7" w:rsidRPr="005132CD">
              <w:rPr>
                <w:rFonts w:ascii="Arial" w:hAnsi="Arial" w:cs="Arial"/>
                <w:bCs/>
                <w:sz w:val="24"/>
                <w:szCs w:val="24"/>
              </w:rPr>
              <w:t>Health and well-being</w:t>
            </w:r>
          </w:p>
          <w:p w14:paraId="58FF581F" w14:textId="28938EC2" w:rsidR="00090535" w:rsidRPr="005132CD" w:rsidRDefault="00090535" w:rsidP="000F75CE">
            <w:pPr>
              <w:rPr>
                <w:rFonts w:ascii="Arial" w:hAnsi="Arial" w:cs="Arial"/>
                <w:bCs/>
                <w:sz w:val="24"/>
                <w:szCs w:val="24"/>
              </w:rPr>
            </w:pPr>
          </w:p>
        </w:tc>
      </w:tr>
    </w:tbl>
    <w:p w14:paraId="5E2822CE" w14:textId="77777777" w:rsidR="00F2388A" w:rsidRPr="005132CD" w:rsidRDefault="00F2388A" w:rsidP="000F75CE">
      <w:pPr>
        <w:rPr>
          <w:rFonts w:ascii="Arial" w:hAnsi="Arial" w:cs="Arial"/>
          <w:bCs/>
          <w:sz w:val="24"/>
          <w:szCs w:val="24"/>
        </w:rPr>
      </w:pPr>
    </w:p>
    <w:p w14:paraId="0B8630CD" w14:textId="0F19718C" w:rsidR="0025367F" w:rsidRPr="005132CD" w:rsidRDefault="0025367F" w:rsidP="000F75CE">
      <w:pPr>
        <w:rPr>
          <w:rFonts w:ascii="Arial" w:hAnsi="Arial" w:cs="Arial"/>
          <w:b/>
          <w:sz w:val="24"/>
          <w:szCs w:val="24"/>
        </w:rPr>
      </w:pPr>
      <w:r w:rsidRPr="005132CD">
        <w:rPr>
          <w:rFonts w:ascii="Arial" w:hAnsi="Arial" w:cs="Arial"/>
          <w:b/>
          <w:sz w:val="24"/>
          <w:szCs w:val="24"/>
        </w:rPr>
        <w:t>Method</w:t>
      </w:r>
      <w:r w:rsidR="003A5AA2" w:rsidRPr="005132CD">
        <w:rPr>
          <w:rFonts w:ascii="Arial" w:hAnsi="Arial" w:cs="Arial"/>
          <w:b/>
          <w:sz w:val="24"/>
          <w:szCs w:val="24"/>
        </w:rPr>
        <w:t>ology</w:t>
      </w:r>
    </w:p>
    <w:p w14:paraId="5CDDC5D5" w14:textId="77777777" w:rsidR="0025367F" w:rsidRPr="005132CD" w:rsidRDefault="0025367F" w:rsidP="000F75CE">
      <w:pPr>
        <w:rPr>
          <w:rFonts w:ascii="Arial" w:hAnsi="Arial" w:cs="Arial"/>
          <w:bCs/>
          <w:sz w:val="24"/>
          <w:szCs w:val="24"/>
        </w:rPr>
      </w:pPr>
    </w:p>
    <w:p w14:paraId="112E47BC" w14:textId="33EB7597" w:rsidR="00022E5A" w:rsidRPr="005132CD" w:rsidRDefault="003A5AA2" w:rsidP="000F75CE">
      <w:pPr>
        <w:rPr>
          <w:rFonts w:ascii="Arial" w:hAnsi="Arial" w:cs="Arial"/>
          <w:b/>
          <w:sz w:val="24"/>
          <w:szCs w:val="24"/>
        </w:rPr>
      </w:pPr>
      <w:r w:rsidRPr="005132CD">
        <w:rPr>
          <w:rFonts w:ascii="Arial" w:hAnsi="Arial" w:cs="Arial"/>
          <w:b/>
          <w:sz w:val="24"/>
          <w:szCs w:val="24"/>
        </w:rPr>
        <w:t>(</w:t>
      </w:r>
      <w:r w:rsidR="00022E5A" w:rsidRPr="005132CD">
        <w:rPr>
          <w:rFonts w:ascii="Arial" w:hAnsi="Arial" w:cs="Arial"/>
          <w:b/>
          <w:sz w:val="24"/>
          <w:szCs w:val="24"/>
        </w:rPr>
        <w:t>i</w:t>
      </w:r>
      <w:r w:rsidRPr="005132CD">
        <w:rPr>
          <w:rFonts w:ascii="Arial" w:hAnsi="Arial" w:cs="Arial"/>
          <w:b/>
          <w:sz w:val="24"/>
          <w:szCs w:val="24"/>
        </w:rPr>
        <w:t xml:space="preserve">) </w:t>
      </w:r>
      <w:r w:rsidR="00022E5A" w:rsidRPr="005132CD">
        <w:rPr>
          <w:rFonts w:ascii="Arial" w:hAnsi="Arial" w:cs="Arial"/>
          <w:b/>
          <w:sz w:val="24"/>
          <w:szCs w:val="24"/>
        </w:rPr>
        <w:t xml:space="preserve">Groups </w:t>
      </w:r>
    </w:p>
    <w:p w14:paraId="64118777" w14:textId="77777777" w:rsidR="00022E5A" w:rsidRPr="005132CD" w:rsidRDefault="00022E5A" w:rsidP="000F75CE">
      <w:pPr>
        <w:rPr>
          <w:rFonts w:ascii="Arial" w:hAnsi="Arial" w:cs="Arial"/>
          <w:bCs/>
          <w:sz w:val="24"/>
          <w:szCs w:val="24"/>
        </w:rPr>
      </w:pPr>
    </w:p>
    <w:p w14:paraId="7AE641BF" w14:textId="568D9CB6" w:rsidR="000F75CE" w:rsidRPr="005132CD" w:rsidRDefault="003E285A" w:rsidP="000F75CE">
      <w:pPr>
        <w:rPr>
          <w:rFonts w:ascii="Arial" w:hAnsi="Arial" w:cs="Arial"/>
          <w:bCs/>
          <w:sz w:val="24"/>
          <w:szCs w:val="24"/>
        </w:rPr>
      </w:pPr>
      <w:r w:rsidRPr="005132CD">
        <w:rPr>
          <w:rFonts w:ascii="Arial" w:hAnsi="Arial" w:cs="Arial"/>
          <w:bCs/>
          <w:sz w:val="24"/>
          <w:szCs w:val="24"/>
        </w:rPr>
        <w:t xml:space="preserve">In relation </w:t>
      </w:r>
      <w:r w:rsidR="000F75CE" w:rsidRPr="005132CD">
        <w:rPr>
          <w:rFonts w:ascii="Arial" w:hAnsi="Arial" w:cs="Arial"/>
          <w:bCs/>
          <w:sz w:val="24"/>
          <w:szCs w:val="24"/>
        </w:rPr>
        <w:t>to identifying existing equalities groups</w:t>
      </w:r>
      <w:r w:rsidR="00D3102F" w:rsidRPr="005132CD">
        <w:rPr>
          <w:rFonts w:ascii="Arial" w:hAnsi="Arial" w:cs="Arial"/>
          <w:bCs/>
          <w:sz w:val="24"/>
          <w:szCs w:val="24"/>
        </w:rPr>
        <w:t xml:space="preserve"> and</w:t>
      </w:r>
      <w:r w:rsidR="000F75CE" w:rsidRPr="005132CD">
        <w:rPr>
          <w:rFonts w:ascii="Arial" w:hAnsi="Arial" w:cs="Arial"/>
          <w:bCs/>
          <w:sz w:val="24"/>
          <w:szCs w:val="24"/>
        </w:rPr>
        <w:t xml:space="preserve"> any future meetings/events, places in which people can identify equality and diversity issues</w:t>
      </w:r>
      <w:r w:rsidR="00E45324" w:rsidRPr="005132CD">
        <w:rPr>
          <w:rFonts w:ascii="Arial" w:hAnsi="Arial" w:cs="Arial"/>
          <w:bCs/>
          <w:sz w:val="24"/>
          <w:szCs w:val="24"/>
        </w:rPr>
        <w:t xml:space="preserve">, members of the </w:t>
      </w:r>
      <w:r w:rsidR="005B27DA">
        <w:rPr>
          <w:rFonts w:ascii="Arial" w:hAnsi="Arial" w:cs="Arial"/>
          <w:bCs/>
          <w:sz w:val="24"/>
          <w:szCs w:val="24"/>
        </w:rPr>
        <w:t>HR</w:t>
      </w:r>
      <w:r w:rsidR="00E45324" w:rsidRPr="005132CD">
        <w:rPr>
          <w:rFonts w:ascii="Arial" w:hAnsi="Arial" w:cs="Arial"/>
          <w:bCs/>
          <w:sz w:val="24"/>
          <w:szCs w:val="24"/>
        </w:rPr>
        <w:t>SEP engagement group identified key</w:t>
      </w:r>
      <w:r w:rsidR="00422F2D" w:rsidRPr="005132CD">
        <w:rPr>
          <w:rFonts w:ascii="Arial" w:hAnsi="Arial" w:cs="Arial"/>
          <w:bCs/>
          <w:sz w:val="24"/>
          <w:szCs w:val="24"/>
        </w:rPr>
        <w:t xml:space="preserve"> contacts,</w:t>
      </w:r>
      <w:r w:rsidR="00E45324" w:rsidRPr="005132CD">
        <w:rPr>
          <w:rFonts w:ascii="Arial" w:hAnsi="Arial" w:cs="Arial"/>
          <w:bCs/>
          <w:sz w:val="24"/>
          <w:szCs w:val="24"/>
        </w:rPr>
        <w:t xml:space="preserve"> groups, </w:t>
      </w:r>
      <w:r w:rsidR="00EC13AE" w:rsidRPr="005132CD">
        <w:rPr>
          <w:rFonts w:ascii="Arial" w:hAnsi="Arial" w:cs="Arial"/>
          <w:bCs/>
          <w:sz w:val="24"/>
          <w:szCs w:val="24"/>
        </w:rPr>
        <w:t xml:space="preserve">and future planned/ meeting events. A further </w:t>
      </w:r>
      <w:r w:rsidR="00A339F5" w:rsidRPr="005132CD">
        <w:rPr>
          <w:rFonts w:ascii="Arial" w:hAnsi="Arial" w:cs="Arial"/>
          <w:bCs/>
          <w:sz w:val="24"/>
          <w:szCs w:val="24"/>
        </w:rPr>
        <w:t>a ‘snowballing’ sampling technique</w:t>
      </w:r>
      <w:r w:rsidR="00EC13AE" w:rsidRPr="005132CD">
        <w:rPr>
          <w:rFonts w:ascii="Arial" w:hAnsi="Arial" w:cs="Arial"/>
          <w:bCs/>
          <w:sz w:val="24"/>
          <w:szCs w:val="24"/>
        </w:rPr>
        <w:t xml:space="preserve"> was employed</w:t>
      </w:r>
      <w:r w:rsidR="00A339F5" w:rsidRPr="005132CD">
        <w:rPr>
          <w:rFonts w:ascii="Arial" w:hAnsi="Arial" w:cs="Arial"/>
          <w:bCs/>
          <w:sz w:val="24"/>
          <w:szCs w:val="24"/>
        </w:rPr>
        <w:t xml:space="preserve">  - whereby </w:t>
      </w:r>
      <w:r w:rsidR="00422F2D" w:rsidRPr="005132CD">
        <w:rPr>
          <w:rFonts w:ascii="Arial" w:hAnsi="Arial" w:cs="Arial"/>
          <w:bCs/>
          <w:sz w:val="24"/>
          <w:szCs w:val="24"/>
        </w:rPr>
        <w:t>these key contacts</w:t>
      </w:r>
      <w:r w:rsidR="00A339F5" w:rsidRPr="005132CD">
        <w:rPr>
          <w:rFonts w:ascii="Arial" w:hAnsi="Arial" w:cs="Arial"/>
          <w:bCs/>
          <w:sz w:val="24"/>
          <w:szCs w:val="24"/>
        </w:rPr>
        <w:t xml:space="preserve"> were asked to identify other potential participants</w:t>
      </w:r>
      <w:r w:rsidR="0012601C" w:rsidRPr="005132CD">
        <w:rPr>
          <w:rFonts w:ascii="Arial" w:hAnsi="Arial" w:cs="Arial"/>
          <w:bCs/>
          <w:i/>
          <w:iCs/>
          <w:sz w:val="24"/>
          <w:szCs w:val="24"/>
        </w:rPr>
        <w:t xml:space="preserve">. </w:t>
      </w:r>
      <w:r w:rsidR="0012601C" w:rsidRPr="005132CD">
        <w:rPr>
          <w:rFonts w:ascii="Arial" w:hAnsi="Arial" w:cs="Arial"/>
          <w:bCs/>
          <w:sz w:val="24"/>
          <w:szCs w:val="24"/>
        </w:rPr>
        <w:t>This technique resulted in additional participants</w:t>
      </w:r>
      <w:r w:rsidR="00C47727" w:rsidRPr="005132CD">
        <w:rPr>
          <w:rFonts w:ascii="Arial" w:hAnsi="Arial" w:cs="Arial"/>
          <w:bCs/>
          <w:sz w:val="24"/>
          <w:szCs w:val="24"/>
        </w:rPr>
        <w:t xml:space="preserve"> being recruited </w:t>
      </w:r>
      <w:r w:rsidR="005440B8" w:rsidRPr="005132CD">
        <w:rPr>
          <w:rFonts w:ascii="Arial" w:hAnsi="Arial" w:cs="Arial"/>
          <w:bCs/>
          <w:sz w:val="24"/>
          <w:szCs w:val="24"/>
        </w:rPr>
        <w:t xml:space="preserve">within Swansea University, the Public Health Wales and representatives of the </w:t>
      </w:r>
      <w:proofErr w:type="gramStart"/>
      <w:r w:rsidR="005440B8" w:rsidRPr="005132CD">
        <w:rPr>
          <w:rFonts w:ascii="Arial" w:hAnsi="Arial" w:cs="Arial"/>
          <w:bCs/>
          <w:sz w:val="24"/>
          <w:szCs w:val="24"/>
        </w:rPr>
        <w:t>Pubic</w:t>
      </w:r>
      <w:proofErr w:type="gramEnd"/>
      <w:r w:rsidR="005440B8" w:rsidRPr="005132CD">
        <w:rPr>
          <w:rFonts w:ascii="Arial" w:hAnsi="Arial" w:cs="Arial"/>
          <w:bCs/>
          <w:sz w:val="24"/>
          <w:szCs w:val="24"/>
        </w:rPr>
        <w:t xml:space="preserve"> Services Board</w:t>
      </w:r>
      <w:r w:rsidR="00CC4755" w:rsidRPr="005132CD">
        <w:rPr>
          <w:rFonts w:ascii="Arial" w:hAnsi="Arial" w:cs="Arial"/>
          <w:bCs/>
          <w:sz w:val="24"/>
          <w:szCs w:val="24"/>
        </w:rPr>
        <w:t xml:space="preserve">. </w:t>
      </w:r>
    </w:p>
    <w:p w14:paraId="1F9181FC" w14:textId="77777777" w:rsidR="000F75CE" w:rsidRPr="005132CD" w:rsidRDefault="000F75CE" w:rsidP="00637453">
      <w:pPr>
        <w:rPr>
          <w:rFonts w:ascii="Arial" w:hAnsi="Arial" w:cs="Arial"/>
          <w:bCs/>
          <w:sz w:val="24"/>
          <w:szCs w:val="24"/>
        </w:rPr>
      </w:pPr>
    </w:p>
    <w:p w14:paraId="06418D26" w14:textId="2BF7ED17" w:rsidR="00AF3A82" w:rsidRPr="005132CD" w:rsidRDefault="00F431FC" w:rsidP="00637453">
      <w:pPr>
        <w:rPr>
          <w:rFonts w:ascii="Arial" w:hAnsi="Arial" w:cs="Arial"/>
          <w:bCs/>
          <w:sz w:val="24"/>
          <w:szCs w:val="24"/>
        </w:rPr>
      </w:pPr>
      <w:r w:rsidRPr="005132CD">
        <w:rPr>
          <w:rFonts w:ascii="Arial" w:hAnsi="Arial" w:cs="Arial"/>
          <w:bCs/>
          <w:sz w:val="24"/>
          <w:szCs w:val="24"/>
        </w:rPr>
        <w:t>T</w:t>
      </w:r>
      <w:r w:rsidR="00637453" w:rsidRPr="005132CD">
        <w:rPr>
          <w:rFonts w:ascii="Arial" w:hAnsi="Arial" w:cs="Arial"/>
          <w:bCs/>
          <w:sz w:val="24"/>
          <w:szCs w:val="24"/>
        </w:rPr>
        <w:t>able</w:t>
      </w:r>
      <w:r w:rsidRPr="005132CD">
        <w:rPr>
          <w:rFonts w:ascii="Arial" w:hAnsi="Arial" w:cs="Arial"/>
          <w:bCs/>
          <w:sz w:val="24"/>
          <w:szCs w:val="24"/>
        </w:rPr>
        <w:t xml:space="preserve"> </w:t>
      </w:r>
      <w:r w:rsidR="008A024B" w:rsidRPr="005132CD">
        <w:rPr>
          <w:rFonts w:ascii="Arial" w:hAnsi="Arial" w:cs="Arial"/>
          <w:bCs/>
          <w:sz w:val="24"/>
          <w:szCs w:val="24"/>
        </w:rPr>
        <w:t>1</w:t>
      </w:r>
      <w:r w:rsidR="00637453" w:rsidRPr="005132CD">
        <w:rPr>
          <w:rFonts w:ascii="Arial" w:hAnsi="Arial" w:cs="Arial"/>
          <w:bCs/>
          <w:sz w:val="24"/>
          <w:szCs w:val="24"/>
        </w:rPr>
        <w:t xml:space="preserve"> below shows</w:t>
      </w:r>
      <w:r w:rsidR="000643E6" w:rsidRPr="005132CD">
        <w:rPr>
          <w:rFonts w:ascii="Arial" w:hAnsi="Arial" w:cs="Arial"/>
          <w:bCs/>
          <w:sz w:val="24"/>
          <w:szCs w:val="24"/>
        </w:rPr>
        <w:t xml:space="preserve"> the reach </w:t>
      </w:r>
      <w:r w:rsidR="00864C08" w:rsidRPr="005132CD">
        <w:rPr>
          <w:rFonts w:ascii="Arial" w:hAnsi="Arial" w:cs="Arial"/>
          <w:bCs/>
          <w:sz w:val="24"/>
          <w:szCs w:val="24"/>
        </w:rPr>
        <w:t>of the</w:t>
      </w:r>
      <w:r w:rsidR="00637453" w:rsidRPr="005132CD">
        <w:rPr>
          <w:rFonts w:ascii="Arial" w:hAnsi="Arial" w:cs="Arial"/>
          <w:bCs/>
          <w:sz w:val="24"/>
          <w:szCs w:val="24"/>
        </w:rPr>
        <w:t xml:space="preserve"> early engagement</w:t>
      </w:r>
      <w:r w:rsidRPr="005132CD">
        <w:rPr>
          <w:rFonts w:ascii="Arial" w:hAnsi="Arial" w:cs="Arial"/>
          <w:bCs/>
          <w:sz w:val="24"/>
          <w:szCs w:val="24"/>
        </w:rPr>
        <w:t xml:space="preserve"> work</w:t>
      </w:r>
      <w:r w:rsidR="008A024B" w:rsidRPr="005132CD">
        <w:rPr>
          <w:rFonts w:ascii="Arial" w:hAnsi="Arial" w:cs="Arial"/>
          <w:bCs/>
          <w:sz w:val="24"/>
          <w:szCs w:val="24"/>
        </w:rPr>
        <w:t xml:space="preserve"> </w:t>
      </w:r>
      <w:r w:rsidR="00637453" w:rsidRPr="005132CD">
        <w:rPr>
          <w:rFonts w:ascii="Arial" w:hAnsi="Arial" w:cs="Arial"/>
          <w:bCs/>
          <w:sz w:val="24"/>
          <w:szCs w:val="24"/>
        </w:rPr>
        <w:t>with groups of people with  protected characteristics</w:t>
      </w:r>
      <w:r w:rsidR="00637453" w:rsidRPr="005132CD">
        <w:rPr>
          <w:rFonts w:ascii="Arial" w:hAnsi="Arial" w:cs="Arial"/>
          <w:bCs/>
          <w:sz w:val="24"/>
          <w:szCs w:val="24"/>
          <w:vertAlign w:val="superscript"/>
        </w:rPr>
        <w:footnoteReference w:id="1"/>
      </w:r>
      <w:r w:rsidR="00637453" w:rsidRPr="005132CD">
        <w:rPr>
          <w:rFonts w:ascii="Arial" w:hAnsi="Arial" w:cs="Arial"/>
          <w:bCs/>
          <w:sz w:val="24"/>
          <w:szCs w:val="24"/>
        </w:rPr>
        <w:t xml:space="preserve"> (including 3 additional considerations relevant for Swansea in relation to equality and diversity): </w:t>
      </w:r>
    </w:p>
    <w:p w14:paraId="7D6AF62D" w14:textId="77777777" w:rsidR="00226248" w:rsidRPr="005132CD" w:rsidRDefault="00226248" w:rsidP="00637453">
      <w:pPr>
        <w:rPr>
          <w:rFonts w:ascii="Arial" w:hAnsi="Arial" w:cs="Arial"/>
          <w:bCs/>
          <w:sz w:val="24"/>
          <w:szCs w:val="24"/>
        </w:rPr>
      </w:pPr>
    </w:p>
    <w:p w14:paraId="56B42614" w14:textId="20B04DDF" w:rsidR="00226248" w:rsidRPr="005132CD" w:rsidRDefault="00226248" w:rsidP="00637453">
      <w:pPr>
        <w:rPr>
          <w:rFonts w:ascii="Arial" w:hAnsi="Arial" w:cs="Arial"/>
          <w:b/>
          <w:sz w:val="24"/>
          <w:szCs w:val="24"/>
          <w:u w:val="single"/>
        </w:rPr>
      </w:pPr>
      <w:r w:rsidRPr="005132CD">
        <w:rPr>
          <w:rFonts w:ascii="Arial" w:hAnsi="Arial" w:cs="Arial"/>
          <w:b/>
          <w:sz w:val="24"/>
          <w:szCs w:val="24"/>
          <w:u w:val="single"/>
        </w:rPr>
        <w:t xml:space="preserve">Table </w:t>
      </w:r>
      <w:r w:rsidR="008A024B" w:rsidRPr="005132CD">
        <w:rPr>
          <w:rFonts w:ascii="Arial" w:hAnsi="Arial" w:cs="Arial"/>
          <w:b/>
          <w:sz w:val="24"/>
          <w:szCs w:val="24"/>
          <w:u w:val="single"/>
        </w:rPr>
        <w:t xml:space="preserve">1: </w:t>
      </w:r>
      <w:r w:rsidR="00996641" w:rsidRPr="005132CD">
        <w:rPr>
          <w:rFonts w:ascii="Arial" w:hAnsi="Arial" w:cs="Arial"/>
          <w:b/>
          <w:sz w:val="24"/>
          <w:szCs w:val="24"/>
          <w:u w:val="single"/>
        </w:rPr>
        <w:t xml:space="preserve">Reach of Early Engagement Work </w:t>
      </w:r>
    </w:p>
    <w:p w14:paraId="127B7B4E" w14:textId="77777777" w:rsidR="00A70FB4" w:rsidRPr="005132CD" w:rsidRDefault="00A70FB4" w:rsidP="00637453">
      <w:pPr>
        <w:rPr>
          <w:rFonts w:ascii="Arial" w:hAnsi="Arial" w:cs="Arial"/>
          <w:bCs/>
          <w:sz w:val="24"/>
          <w:szCs w:val="24"/>
        </w:rPr>
      </w:pPr>
    </w:p>
    <w:tbl>
      <w:tblPr>
        <w:tblStyle w:val="TableGrid"/>
        <w:tblpPr w:leftFromText="180" w:rightFromText="180" w:vertAnchor="text" w:tblpY="1"/>
        <w:tblOverlap w:val="never"/>
        <w:tblW w:w="9493" w:type="dxa"/>
        <w:tblLayout w:type="fixed"/>
        <w:tblLook w:val="04A0" w:firstRow="1" w:lastRow="0" w:firstColumn="1" w:lastColumn="0" w:noHBand="0" w:noVBand="1"/>
      </w:tblPr>
      <w:tblGrid>
        <w:gridCol w:w="1838"/>
        <w:gridCol w:w="425"/>
        <w:gridCol w:w="426"/>
        <w:gridCol w:w="708"/>
        <w:gridCol w:w="709"/>
        <w:gridCol w:w="567"/>
        <w:gridCol w:w="567"/>
        <w:gridCol w:w="709"/>
        <w:gridCol w:w="567"/>
        <w:gridCol w:w="567"/>
        <w:gridCol w:w="567"/>
        <w:gridCol w:w="709"/>
        <w:gridCol w:w="567"/>
        <w:gridCol w:w="567"/>
      </w:tblGrid>
      <w:tr w:rsidR="005132CD" w:rsidRPr="005132CD" w14:paraId="7A089DD6" w14:textId="77777777" w:rsidTr="009E5096">
        <w:trPr>
          <w:cantSplit/>
          <w:trHeight w:val="1662"/>
        </w:trPr>
        <w:tc>
          <w:tcPr>
            <w:tcW w:w="1838" w:type="dxa"/>
          </w:tcPr>
          <w:p w14:paraId="39C19B4A" w14:textId="77777777" w:rsidR="00AF3A82" w:rsidRPr="005132CD" w:rsidRDefault="00AF3A82" w:rsidP="00AF3A82">
            <w:pPr>
              <w:rPr>
                <w:rFonts w:ascii="Arial" w:hAnsi="Arial" w:cs="Arial"/>
                <w:b/>
                <w:bCs/>
                <w:sz w:val="20"/>
                <w:szCs w:val="20"/>
              </w:rPr>
            </w:pPr>
          </w:p>
          <w:p w14:paraId="536F48A3" w14:textId="77777777" w:rsidR="00AF3A82" w:rsidRPr="005132CD" w:rsidRDefault="00AF3A82" w:rsidP="00AF3A82">
            <w:pPr>
              <w:rPr>
                <w:rFonts w:ascii="Arial" w:hAnsi="Arial" w:cs="Arial"/>
                <w:b/>
                <w:bCs/>
                <w:sz w:val="20"/>
                <w:szCs w:val="20"/>
              </w:rPr>
            </w:pPr>
          </w:p>
          <w:p w14:paraId="6F427E7D" w14:textId="77777777" w:rsidR="00AF3A82" w:rsidRPr="005132CD" w:rsidRDefault="00AF3A82" w:rsidP="00AF3A82">
            <w:pPr>
              <w:rPr>
                <w:rFonts w:ascii="Arial" w:hAnsi="Arial" w:cs="Arial"/>
                <w:b/>
                <w:bCs/>
                <w:sz w:val="20"/>
                <w:szCs w:val="20"/>
              </w:rPr>
            </w:pPr>
          </w:p>
          <w:p w14:paraId="64FB631D" w14:textId="77777777" w:rsidR="00AF3A82" w:rsidRPr="005132CD" w:rsidRDefault="00AF3A82" w:rsidP="00AF3A82">
            <w:pPr>
              <w:rPr>
                <w:rFonts w:ascii="Arial" w:hAnsi="Arial" w:cs="Arial"/>
                <w:b/>
                <w:bCs/>
                <w:sz w:val="20"/>
                <w:szCs w:val="20"/>
              </w:rPr>
            </w:pPr>
          </w:p>
          <w:p w14:paraId="1B164A58" w14:textId="5121EAB6" w:rsidR="00AF3A82" w:rsidRPr="005132CD" w:rsidRDefault="00052980" w:rsidP="00AF3A82">
            <w:pPr>
              <w:rPr>
                <w:rFonts w:ascii="Arial" w:hAnsi="Arial" w:cs="Arial"/>
                <w:b/>
                <w:bCs/>
                <w:sz w:val="20"/>
                <w:szCs w:val="20"/>
              </w:rPr>
            </w:pPr>
            <w:r w:rsidRPr="005132CD">
              <w:rPr>
                <w:rFonts w:ascii="Arial" w:hAnsi="Arial" w:cs="Arial"/>
                <w:b/>
                <w:bCs/>
                <w:sz w:val="20"/>
                <w:szCs w:val="20"/>
              </w:rPr>
              <w:t xml:space="preserve">Event / </w:t>
            </w:r>
            <w:r w:rsidR="00AF3A82" w:rsidRPr="005132CD">
              <w:rPr>
                <w:rFonts w:ascii="Arial" w:hAnsi="Arial" w:cs="Arial"/>
                <w:b/>
                <w:bCs/>
                <w:sz w:val="20"/>
                <w:szCs w:val="20"/>
              </w:rPr>
              <w:t>Session</w:t>
            </w:r>
          </w:p>
        </w:tc>
        <w:tc>
          <w:tcPr>
            <w:tcW w:w="425" w:type="dxa"/>
            <w:textDirection w:val="btLr"/>
          </w:tcPr>
          <w:p w14:paraId="412EE0A5"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Age</w:t>
            </w:r>
          </w:p>
        </w:tc>
        <w:tc>
          <w:tcPr>
            <w:tcW w:w="426" w:type="dxa"/>
            <w:textDirection w:val="btLr"/>
          </w:tcPr>
          <w:p w14:paraId="3E6CE924"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Disability</w:t>
            </w:r>
          </w:p>
        </w:tc>
        <w:tc>
          <w:tcPr>
            <w:tcW w:w="708" w:type="dxa"/>
            <w:textDirection w:val="btLr"/>
          </w:tcPr>
          <w:p w14:paraId="7338E3B1"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Gender re-assignment</w:t>
            </w:r>
          </w:p>
        </w:tc>
        <w:tc>
          <w:tcPr>
            <w:tcW w:w="709" w:type="dxa"/>
            <w:textDirection w:val="btLr"/>
          </w:tcPr>
          <w:p w14:paraId="6883E06E"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Pregnancy and Maternity</w:t>
            </w:r>
          </w:p>
        </w:tc>
        <w:tc>
          <w:tcPr>
            <w:tcW w:w="567" w:type="dxa"/>
            <w:textDirection w:val="btLr"/>
          </w:tcPr>
          <w:p w14:paraId="2645C1CA"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Race</w:t>
            </w:r>
          </w:p>
        </w:tc>
        <w:tc>
          <w:tcPr>
            <w:tcW w:w="567" w:type="dxa"/>
            <w:textDirection w:val="btLr"/>
          </w:tcPr>
          <w:p w14:paraId="5D283673"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Religion or belief</w:t>
            </w:r>
          </w:p>
        </w:tc>
        <w:tc>
          <w:tcPr>
            <w:tcW w:w="709" w:type="dxa"/>
            <w:textDirection w:val="btLr"/>
          </w:tcPr>
          <w:p w14:paraId="6ABDD256"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Marriage / Civil Partnership</w:t>
            </w:r>
          </w:p>
        </w:tc>
        <w:tc>
          <w:tcPr>
            <w:tcW w:w="567" w:type="dxa"/>
            <w:textDirection w:val="btLr"/>
          </w:tcPr>
          <w:p w14:paraId="0F3B110D"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Sex</w:t>
            </w:r>
          </w:p>
        </w:tc>
        <w:tc>
          <w:tcPr>
            <w:tcW w:w="567" w:type="dxa"/>
            <w:textDirection w:val="btLr"/>
          </w:tcPr>
          <w:p w14:paraId="6809D119"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Sexual Orientation</w:t>
            </w:r>
          </w:p>
        </w:tc>
        <w:tc>
          <w:tcPr>
            <w:tcW w:w="567" w:type="dxa"/>
            <w:textDirection w:val="btLr"/>
          </w:tcPr>
          <w:p w14:paraId="5BA7A0D2"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Socio-economic duty</w:t>
            </w:r>
          </w:p>
        </w:tc>
        <w:tc>
          <w:tcPr>
            <w:tcW w:w="709" w:type="dxa"/>
            <w:textDirection w:val="btLr"/>
          </w:tcPr>
          <w:p w14:paraId="48D171FA"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Welsh language</w:t>
            </w:r>
          </w:p>
        </w:tc>
        <w:tc>
          <w:tcPr>
            <w:tcW w:w="567" w:type="dxa"/>
            <w:textDirection w:val="btLr"/>
          </w:tcPr>
          <w:p w14:paraId="260E6DEC"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Future Generations</w:t>
            </w:r>
          </w:p>
        </w:tc>
        <w:tc>
          <w:tcPr>
            <w:tcW w:w="567" w:type="dxa"/>
            <w:textDirection w:val="btLr"/>
          </w:tcPr>
          <w:p w14:paraId="129BB201" w14:textId="77777777" w:rsidR="00AF3A82" w:rsidRPr="005132CD" w:rsidRDefault="00AF3A82" w:rsidP="00D94EC7">
            <w:pPr>
              <w:rPr>
                <w:rFonts w:ascii="Arial" w:hAnsi="Arial" w:cs="Arial"/>
                <w:b/>
                <w:bCs/>
                <w:sz w:val="20"/>
                <w:szCs w:val="20"/>
              </w:rPr>
            </w:pPr>
            <w:r w:rsidRPr="005132CD">
              <w:rPr>
                <w:rFonts w:ascii="Arial" w:hAnsi="Arial" w:cs="Arial"/>
                <w:b/>
                <w:bCs/>
                <w:sz w:val="20"/>
                <w:szCs w:val="20"/>
              </w:rPr>
              <w:t>Human Rights City</w:t>
            </w:r>
          </w:p>
        </w:tc>
      </w:tr>
      <w:tr w:rsidR="005132CD" w:rsidRPr="005132CD" w14:paraId="7B6F7D73" w14:textId="77777777" w:rsidTr="009E5096">
        <w:tc>
          <w:tcPr>
            <w:tcW w:w="1838" w:type="dxa"/>
          </w:tcPr>
          <w:p w14:paraId="379C13E7" w14:textId="77777777" w:rsidR="00AF3A82" w:rsidRPr="005132CD" w:rsidRDefault="00AF3A82" w:rsidP="00AF3A82">
            <w:pPr>
              <w:rPr>
                <w:rFonts w:ascii="Arial" w:hAnsi="Arial" w:cs="Arial"/>
                <w:bCs/>
                <w:sz w:val="20"/>
                <w:szCs w:val="20"/>
              </w:rPr>
            </w:pPr>
            <w:r w:rsidRPr="005132CD">
              <w:rPr>
                <w:rFonts w:ascii="Arial" w:hAnsi="Arial" w:cs="Arial"/>
                <w:bCs/>
                <w:sz w:val="20"/>
                <w:szCs w:val="20"/>
              </w:rPr>
              <w:t>Interfaith representatives</w:t>
            </w:r>
          </w:p>
        </w:tc>
        <w:tc>
          <w:tcPr>
            <w:tcW w:w="425" w:type="dxa"/>
            <w:vAlign w:val="center"/>
          </w:tcPr>
          <w:p w14:paraId="79B453D0"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16005D08" w14:textId="77777777" w:rsidR="00AF3A82" w:rsidRPr="005132CD" w:rsidRDefault="00AF3A82" w:rsidP="00AF3A82">
            <w:pPr>
              <w:rPr>
                <w:rFonts w:ascii="Arial" w:hAnsi="Arial" w:cs="Arial"/>
                <w:b/>
                <w:bCs/>
                <w:sz w:val="24"/>
                <w:szCs w:val="24"/>
              </w:rPr>
            </w:pPr>
          </w:p>
        </w:tc>
        <w:tc>
          <w:tcPr>
            <w:tcW w:w="708" w:type="dxa"/>
            <w:vAlign w:val="center"/>
          </w:tcPr>
          <w:p w14:paraId="26FDC929" w14:textId="77777777" w:rsidR="00AF3A82" w:rsidRPr="005132CD" w:rsidRDefault="00AF3A82" w:rsidP="00AF3A82">
            <w:pPr>
              <w:rPr>
                <w:rFonts w:ascii="Arial" w:hAnsi="Arial" w:cs="Arial"/>
                <w:b/>
                <w:bCs/>
                <w:sz w:val="24"/>
                <w:szCs w:val="24"/>
              </w:rPr>
            </w:pPr>
          </w:p>
        </w:tc>
        <w:tc>
          <w:tcPr>
            <w:tcW w:w="709" w:type="dxa"/>
            <w:vAlign w:val="center"/>
          </w:tcPr>
          <w:p w14:paraId="711AE7C8" w14:textId="77777777" w:rsidR="00AF3A82" w:rsidRPr="005132CD" w:rsidRDefault="00AF3A82" w:rsidP="00AF3A82">
            <w:pPr>
              <w:rPr>
                <w:rFonts w:ascii="Arial" w:hAnsi="Arial" w:cs="Arial"/>
                <w:b/>
                <w:bCs/>
                <w:sz w:val="24"/>
                <w:szCs w:val="24"/>
              </w:rPr>
            </w:pPr>
          </w:p>
        </w:tc>
        <w:tc>
          <w:tcPr>
            <w:tcW w:w="567" w:type="dxa"/>
            <w:vAlign w:val="center"/>
          </w:tcPr>
          <w:p w14:paraId="303AE535"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5E77FE57"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3C653283" w14:textId="77777777" w:rsidR="00AF3A82" w:rsidRPr="005132CD" w:rsidRDefault="00AF3A82" w:rsidP="00AF3A82">
            <w:pPr>
              <w:rPr>
                <w:rFonts w:ascii="Arial" w:hAnsi="Arial" w:cs="Arial"/>
                <w:b/>
                <w:bCs/>
                <w:sz w:val="24"/>
                <w:szCs w:val="24"/>
              </w:rPr>
            </w:pPr>
          </w:p>
        </w:tc>
        <w:tc>
          <w:tcPr>
            <w:tcW w:w="567" w:type="dxa"/>
            <w:vAlign w:val="center"/>
          </w:tcPr>
          <w:p w14:paraId="114F9C71" w14:textId="77777777" w:rsidR="00AF3A82" w:rsidRPr="005132CD" w:rsidRDefault="00AF3A82" w:rsidP="00AF3A82">
            <w:pPr>
              <w:rPr>
                <w:rFonts w:ascii="Arial" w:hAnsi="Arial" w:cs="Arial"/>
                <w:b/>
                <w:bCs/>
                <w:sz w:val="24"/>
                <w:szCs w:val="24"/>
              </w:rPr>
            </w:pPr>
          </w:p>
        </w:tc>
        <w:tc>
          <w:tcPr>
            <w:tcW w:w="567" w:type="dxa"/>
            <w:vAlign w:val="center"/>
          </w:tcPr>
          <w:p w14:paraId="36314E27" w14:textId="77777777" w:rsidR="00AF3A82" w:rsidRPr="005132CD" w:rsidRDefault="00AF3A82" w:rsidP="00AF3A82">
            <w:pPr>
              <w:rPr>
                <w:rFonts w:ascii="Arial" w:hAnsi="Arial" w:cs="Arial"/>
                <w:b/>
                <w:bCs/>
                <w:sz w:val="24"/>
                <w:szCs w:val="24"/>
              </w:rPr>
            </w:pPr>
          </w:p>
        </w:tc>
        <w:tc>
          <w:tcPr>
            <w:tcW w:w="567" w:type="dxa"/>
            <w:vAlign w:val="center"/>
          </w:tcPr>
          <w:p w14:paraId="1C90035D" w14:textId="77777777" w:rsidR="00AF3A82" w:rsidRPr="005132CD" w:rsidRDefault="00AF3A82" w:rsidP="00AF3A82">
            <w:pPr>
              <w:rPr>
                <w:rFonts w:ascii="Arial" w:hAnsi="Arial" w:cs="Arial"/>
                <w:b/>
                <w:bCs/>
                <w:sz w:val="24"/>
                <w:szCs w:val="24"/>
              </w:rPr>
            </w:pPr>
          </w:p>
        </w:tc>
        <w:tc>
          <w:tcPr>
            <w:tcW w:w="709" w:type="dxa"/>
            <w:vAlign w:val="center"/>
          </w:tcPr>
          <w:p w14:paraId="5BDDCE6A" w14:textId="77777777" w:rsidR="00AF3A82" w:rsidRPr="005132CD" w:rsidRDefault="00AF3A82" w:rsidP="00AF3A82">
            <w:pPr>
              <w:rPr>
                <w:rFonts w:ascii="Arial" w:hAnsi="Arial" w:cs="Arial"/>
                <w:b/>
                <w:bCs/>
                <w:sz w:val="24"/>
                <w:szCs w:val="24"/>
              </w:rPr>
            </w:pPr>
          </w:p>
        </w:tc>
        <w:tc>
          <w:tcPr>
            <w:tcW w:w="567" w:type="dxa"/>
            <w:vAlign w:val="center"/>
          </w:tcPr>
          <w:p w14:paraId="6744AB39" w14:textId="77777777" w:rsidR="00AF3A82" w:rsidRPr="005132CD" w:rsidRDefault="00AF3A82" w:rsidP="00AF3A82">
            <w:pPr>
              <w:rPr>
                <w:rFonts w:ascii="Arial" w:hAnsi="Arial" w:cs="Arial"/>
                <w:b/>
                <w:bCs/>
                <w:sz w:val="24"/>
                <w:szCs w:val="24"/>
              </w:rPr>
            </w:pPr>
          </w:p>
        </w:tc>
        <w:tc>
          <w:tcPr>
            <w:tcW w:w="567" w:type="dxa"/>
            <w:vAlign w:val="center"/>
          </w:tcPr>
          <w:p w14:paraId="50698711"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7B365CA9" w14:textId="77777777" w:rsidTr="009E5096">
        <w:tc>
          <w:tcPr>
            <w:tcW w:w="1838" w:type="dxa"/>
          </w:tcPr>
          <w:p w14:paraId="7F2CA2A7" w14:textId="3A0096EB" w:rsidR="00AF3A82" w:rsidRPr="005132CD" w:rsidRDefault="00AF3A82" w:rsidP="00AF3A82">
            <w:pPr>
              <w:rPr>
                <w:rFonts w:ascii="Arial" w:hAnsi="Arial" w:cs="Arial"/>
                <w:bCs/>
                <w:sz w:val="20"/>
                <w:szCs w:val="20"/>
              </w:rPr>
            </w:pPr>
            <w:r w:rsidRPr="005132CD">
              <w:rPr>
                <w:rFonts w:ascii="Arial" w:hAnsi="Arial" w:cs="Arial"/>
                <w:bCs/>
                <w:sz w:val="20"/>
                <w:szCs w:val="20"/>
              </w:rPr>
              <w:t>SEP engagement session</w:t>
            </w:r>
            <w:r w:rsidR="00693E7E" w:rsidRPr="005132CD">
              <w:rPr>
                <w:rFonts w:ascii="Arial" w:hAnsi="Arial" w:cs="Arial"/>
                <w:bCs/>
                <w:sz w:val="20"/>
                <w:szCs w:val="20"/>
              </w:rPr>
              <w:t xml:space="preserve"> x 2</w:t>
            </w:r>
          </w:p>
        </w:tc>
        <w:tc>
          <w:tcPr>
            <w:tcW w:w="425" w:type="dxa"/>
            <w:vAlign w:val="center"/>
          </w:tcPr>
          <w:p w14:paraId="6E68E6DD" w14:textId="77777777" w:rsidR="00AF3A82" w:rsidRPr="005132CD" w:rsidRDefault="00AF3A82" w:rsidP="00AF3A82">
            <w:pPr>
              <w:rPr>
                <w:rFonts w:ascii="Arial" w:hAnsi="Arial" w:cs="Arial"/>
                <w:b/>
                <w:bCs/>
                <w:sz w:val="24"/>
                <w:szCs w:val="24"/>
              </w:rPr>
            </w:pPr>
          </w:p>
        </w:tc>
        <w:tc>
          <w:tcPr>
            <w:tcW w:w="426" w:type="dxa"/>
            <w:vAlign w:val="center"/>
          </w:tcPr>
          <w:p w14:paraId="496D926A" w14:textId="77777777" w:rsidR="00AF3A82" w:rsidRPr="005132CD" w:rsidRDefault="00AF3A82" w:rsidP="00AF3A82">
            <w:pPr>
              <w:rPr>
                <w:rFonts w:ascii="Arial" w:hAnsi="Arial" w:cs="Arial"/>
                <w:b/>
                <w:bCs/>
                <w:sz w:val="24"/>
                <w:szCs w:val="24"/>
              </w:rPr>
            </w:pPr>
          </w:p>
        </w:tc>
        <w:tc>
          <w:tcPr>
            <w:tcW w:w="708" w:type="dxa"/>
            <w:vAlign w:val="center"/>
          </w:tcPr>
          <w:p w14:paraId="0B96B62A" w14:textId="77777777" w:rsidR="00AF3A82" w:rsidRPr="005132CD" w:rsidRDefault="00AF3A82" w:rsidP="00AF3A82">
            <w:pPr>
              <w:rPr>
                <w:rFonts w:ascii="Arial" w:hAnsi="Arial" w:cs="Arial"/>
                <w:b/>
                <w:bCs/>
                <w:sz w:val="24"/>
                <w:szCs w:val="24"/>
              </w:rPr>
            </w:pPr>
          </w:p>
        </w:tc>
        <w:tc>
          <w:tcPr>
            <w:tcW w:w="709" w:type="dxa"/>
            <w:vAlign w:val="center"/>
          </w:tcPr>
          <w:p w14:paraId="2FD731F1" w14:textId="77777777" w:rsidR="00AF3A82" w:rsidRPr="005132CD" w:rsidRDefault="00AF3A82" w:rsidP="00AF3A82">
            <w:pPr>
              <w:rPr>
                <w:rFonts w:ascii="Arial" w:hAnsi="Arial" w:cs="Arial"/>
                <w:b/>
                <w:bCs/>
                <w:sz w:val="24"/>
                <w:szCs w:val="24"/>
              </w:rPr>
            </w:pPr>
          </w:p>
        </w:tc>
        <w:tc>
          <w:tcPr>
            <w:tcW w:w="567" w:type="dxa"/>
            <w:vAlign w:val="center"/>
          </w:tcPr>
          <w:p w14:paraId="6DA3A55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3A0BF78B"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782454A7" w14:textId="77777777" w:rsidR="00AF3A82" w:rsidRPr="005132CD" w:rsidRDefault="00AF3A82" w:rsidP="00AF3A82">
            <w:pPr>
              <w:rPr>
                <w:rFonts w:ascii="Arial" w:hAnsi="Arial" w:cs="Arial"/>
                <w:b/>
                <w:bCs/>
                <w:sz w:val="24"/>
                <w:szCs w:val="24"/>
              </w:rPr>
            </w:pPr>
          </w:p>
        </w:tc>
        <w:tc>
          <w:tcPr>
            <w:tcW w:w="567" w:type="dxa"/>
            <w:vAlign w:val="center"/>
          </w:tcPr>
          <w:p w14:paraId="24D07D9C" w14:textId="77777777" w:rsidR="00AF3A82" w:rsidRPr="005132CD" w:rsidRDefault="00AF3A82" w:rsidP="00AF3A82">
            <w:pPr>
              <w:rPr>
                <w:rFonts w:ascii="Arial" w:hAnsi="Arial" w:cs="Arial"/>
                <w:b/>
                <w:bCs/>
                <w:sz w:val="24"/>
                <w:szCs w:val="24"/>
              </w:rPr>
            </w:pPr>
          </w:p>
        </w:tc>
        <w:tc>
          <w:tcPr>
            <w:tcW w:w="567" w:type="dxa"/>
            <w:vAlign w:val="center"/>
          </w:tcPr>
          <w:p w14:paraId="6D6F95B9" w14:textId="77777777" w:rsidR="00AF3A82" w:rsidRPr="005132CD" w:rsidRDefault="00AF3A82" w:rsidP="00AF3A82">
            <w:pPr>
              <w:rPr>
                <w:rFonts w:ascii="Arial" w:hAnsi="Arial" w:cs="Arial"/>
                <w:b/>
                <w:bCs/>
                <w:sz w:val="24"/>
                <w:szCs w:val="24"/>
              </w:rPr>
            </w:pPr>
          </w:p>
        </w:tc>
        <w:tc>
          <w:tcPr>
            <w:tcW w:w="567" w:type="dxa"/>
            <w:vAlign w:val="center"/>
          </w:tcPr>
          <w:p w14:paraId="6CCFC20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795489FE" w14:textId="77777777" w:rsidR="00AF3A82" w:rsidRPr="005132CD" w:rsidRDefault="00AF3A82" w:rsidP="00AF3A82">
            <w:pPr>
              <w:rPr>
                <w:rFonts w:ascii="Arial" w:hAnsi="Arial" w:cs="Arial"/>
                <w:b/>
                <w:bCs/>
                <w:sz w:val="24"/>
                <w:szCs w:val="24"/>
              </w:rPr>
            </w:pPr>
          </w:p>
        </w:tc>
        <w:tc>
          <w:tcPr>
            <w:tcW w:w="567" w:type="dxa"/>
            <w:vAlign w:val="center"/>
          </w:tcPr>
          <w:p w14:paraId="3B3EDFAB"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7617697A"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7875027C" w14:textId="77777777" w:rsidTr="009E5096">
        <w:tc>
          <w:tcPr>
            <w:tcW w:w="1838" w:type="dxa"/>
          </w:tcPr>
          <w:p w14:paraId="6F8DBC99" w14:textId="12C7E16B" w:rsidR="00AF3A82" w:rsidRPr="005132CD" w:rsidRDefault="00AF3A82" w:rsidP="00AF3A82">
            <w:pPr>
              <w:rPr>
                <w:rFonts w:ascii="Arial" w:hAnsi="Arial" w:cs="Arial"/>
                <w:b/>
                <w:bCs/>
                <w:sz w:val="20"/>
                <w:szCs w:val="20"/>
              </w:rPr>
            </w:pPr>
            <w:r w:rsidRPr="005132CD">
              <w:rPr>
                <w:rFonts w:ascii="Arial" w:hAnsi="Arial" w:cs="Arial"/>
                <w:bCs/>
                <w:sz w:val="20"/>
                <w:szCs w:val="20"/>
              </w:rPr>
              <w:lastRenderedPageBreak/>
              <w:t xml:space="preserve">Collaboration Station </w:t>
            </w:r>
            <w:r w:rsidR="006B76AF" w:rsidRPr="005132CD">
              <w:rPr>
                <w:rFonts w:ascii="Arial" w:hAnsi="Arial" w:cs="Arial"/>
                <w:bCs/>
                <w:sz w:val="20"/>
                <w:szCs w:val="20"/>
              </w:rPr>
              <w:t>x 2</w:t>
            </w:r>
          </w:p>
        </w:tc>
        <w:tc>
          <w:tcPr>
            <w:tcW w:w="425" w:type="dxa"/>
            <w:vAlign w:val="center"/>
          </w:tcPr>
          <w:p w14:paraId="2B892781"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47BD4552"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4319433D" w14:textId="77777777" w:rsidR="00AF3A82" w:rsidRPr="005132CD" w:rsidRDefault="00AF3A82" w:rsidP="00AF3A82">
            <w:pPr>
              <w:rPr>
                <w:rFonts w:ascii="Arial" w:hAnsi="Arial" w:cs="Arial"/>
                <w:b/>
                <w:bCs/>
                <w:sz w:val="24"/>
                <w:szCs w:val="24"/>
              </w:rPr>
            </w:pPr>
          </w:p>
        </w:tc>
        <w:tc>
          <w:tcPr>
            <w:tcW w:w="709" w:type="dxa"/>
            <w:vAlign w:val="center"/>
          </w:tcPr>
          <w:p w14:paraId="3B355CF1" w14:textId="77777777" w:rsidR="00AF3A82" w:rsidRPr="005132CD" w:rsidRDefault="00AF3A82" w:rsidP="00AF3A82">
            <w:pPr>
              <w:rPr>
                <w:rFonts w:ascii="Arial" w:hAnsi="Arial" w:cs="Arial"/>
                <w:b/>
                <w:bCs/>
                <w:sz w:val="24"/>
                <w:szCs w:val="24"/>
              </w:rPr>
            </w:pPr>
          </w:p>
        </w:tc>
        <w:tc>
          <w:tcPr>
            <w:tcW w:w="567" w:type="dxa"/>
            <w:vAlign w:val="center"/>
          </w:tcPr>
          <w:p w14:paraId="093B64F8"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469D2249" w14:textId="77777777" w:rsidR="00AF3A82" w:rsidRPr="005132CD" w:rsidRDefault="00AF3A82" w:rsidP="00AF3A82">
            <w:pPr>
              <w:rPr>
                <w:rFonts w:ascii="Arial" w:hAnsi="Arial" w:cs="Arial"/>
                <w:b/>
                <w:bCs/>
                <w:sz w:val="24"/>
                <w:szCs w:val="24"/>
              </w:rPr>
            </w:pPr>
          </w:p>
        </w:tc>
        <w:tc>
          <w:tcPr>
            <w:tcW w:w="709" w:type="dxa"/>
            <w:vAlign w:val="center"/>
          </w:tcPr>
          <w:p w14:paraId="15391A19" w14:textId="6499FF5C" w:rsidR="00AF3A82" w:rsidRPr="005132CD" w:rsidRDefault="006B76AF"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4AAAE0D0"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187F5A17"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68AFE59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3F08C041"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4DC45FF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01A38013"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63B07F35" w14:textId="77777777" w:rsidTr="009E5096">
        <w:tc>
          <w:tcPr>
            <w:tcW w:w="1838" w:type="dxa"/>
          </w:tcPr>
          <w:p w14:paraId="3BED47FC" w14:textId="27F1316B" w:rsidR="00AF3A82" w:rsidRPr="005132CD" w:rsidRDefault="00FE7BA6" w:rsidP="00AF3A82">
            <w:pPr>
              <w:rPr>
                <w:rFonts w:ascii="Arial" w:hAnsi="Arial" w:cs="Arial"/>
                <w:b/>
                <w:bCs/>
                <w:sz w:val="20"/>
                <w:szCs w:val="20"/>
              </w:rPr>
            </w:pPr>
            <w:r w:rsidRPr="005132CD">
              <w:rPr>
                <w:rFonts w:ascii="Arial" w:hAnsi="Arial" w:cs="Arial"/>
                <w:bCs/>
                <w:sz w:val="20"/>
                <w:szCs w:val="20"/>
              </w:rPr>
              <w:t>Council -</w:t>
            </w:r>
            <w:r w:rsidR="00AF3A82" w:rsidRPr="005132CD">
              <w:rPr>
                <w:rFonts w:ascii="Arial" w:hAnsi="Arial" w:cs="Arial"/>
                <w:bCs/>
                <w:sz w:val="20"/>
                <w:szCs w:val="20"/>
              </w:rPr>
              <w:t>LGBT Forum</w:t>
            </w:r>
          </w:p>
        </w:tc>
        <w:tc>
          <w:tcPr>
            <w:tcW w:w="425" w:type="dxa"/>
            <w:vAlign w:val="center"/>
          </w:tcPr>
          <w:p w14:paraId="18EF5402" w14:textId="77777777" w:rsidR="00AF3A82" w:rsidRPr="005132CD" w:rsidRDefault="00AF3A82" w:rsidP="00AF3A82">
            <w:pPr>
              <w:rPr>
                <w:rFonts w:ascii="Arial" w:hAnsi="Arial" w:cs="Arial"/>
                <w:b/>
                <w:bCs/>
                <w:sz w:val="24"/>
                <w:szCs w:val="24"/>
              </w:rPr>
            </w:pPr>
          </w:p>
        </w:tc>
        <w:tc>
          <w:tcPr>
            <w:tcW w:w="426" w:type="dxa"/>
            <w:vAlign w:val="center"/>
          </w:tcPr>
          <w:p w14:paraId="307692D1" w14:textId="77777777" w:rsidR="00AF3A82" w:rsidRPr="005132CD" w:rsidRDefault="00AF3A82" w:rsidP="00AF3A82">
            <w:pPr>
              <w:rPr>
                <w:rFonts w:ascii="Arial" w:hAnsi="Arial" w:cs="Arial"/>
                <w:b/>
                <w:bCs/>
                <w:sz w:val="24"/>
                <w:szCs w:val="24"/>
              </w:rPr>
            </w:pPr>
          </w:p>
        </w:tc>
        <w:tc>
          <w:tcPr>
            <w:tcW w:w="708" w:type="dxa"/>
            <w:vAlign w:val="center"/>
          </w:tcPr>
          <w:p w14:paraId="4FEB1758"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08EB6663" w14:textId="77777777" w:rsidR="00AF3A82" w:rsidRPr="005132CD" w:rsidRDefault="00AF3A82" w:rsidP="00AF3A82">
            <w:pPr>
              <w:rPr>
                <w:rFonts w:ascii="Arial" w:hAnsi="Arial" w:cs="Arial"/>
                <w:b/>
                <w:bCs/>
                <w:sz w:val="24"/>
                <w:szCs w:val="24"/>
              </w:rPr>
            </w:pPr>
          </w:p>
        </w:tc>
        <w:tc>
          <w:tcPr>
            <w:tcW w:w="567" w:type="dxa"/>
            <w:vAlign w:val="center"/>
          </w:tcPr>
          <w:p w14:paraId="49C38828" w14:textId="77777777" w:rsidR="00AF3A82" w:rsidRPr="005132CD" w:rsidRDefault="00AF3A82" w:rsidP="00AF3A82">
            <w:pPr>
              <w:rPr>
                <w:rFonts w:ascii="Arial" w:hAnsi="Arial" w:cs="Arial"/>
                <w:b/>
                <w:bCs/>
                <w:sz w:val="24"/>
                <w:szCs w:val="24"/>
              </w:rPr>
            </w:pPr>
          </w:p>
        </w:tc>
        <w:tc>
          <w:tcPr>
            <w:tcW w:w="567" w:type="dxa"/>
            <w:vAlign w:val="center"/>
          </w:tcPr>
          <w:p w14:paraId="6D4B361A" w14:textId="77777777" w:rsidR="00AF3A82" w:rsidRPr="005132CD" w:rsidRDefault="00AF3A82" w:rsidP="00AF3A82">
            <w:pPr>
              <w:rPr>
                <w:rFonts w:ascii="Arial" w:hAnsi="Arial" w:cs="Arial"/>
                <w:b/>
                <w:bCs/>
                <w:sz w:val="24"/>
                <w:szCs w:val="24"/>
              </w:rPr>
            </w:pPr>
          </w:p>
        </w:tc>
        <w:tc>
          <w:tcPr>
            <w:tcW w:w="709" w:type="dxa"/>
            <w:vAlign w:val="center"/>
          </w:tcPr>
          <w:p w14:paraId="79677FE6" w14:textId="77777777" w:rsidR="00AF3A82" w:rsidRPr="005132CD" w:rsidRDefault="00AF3A82" w:rsidP="00AF3A82">
            <w:pPr>
              <w:rPr>
                <w:rFonts w:ascii="Arial" w:hAnsi="Arial" w:cs="Arial"/>
                <w:b/>
                <w:bCs/>
                <w:sz w:val="24"/>
                <w:szCs w:val="24"/>
              </w:rPr>
            </w:pPr>
          </w:p>
        </w:tc>
        <w:tc>
          <w:tcPr>
            <w:tcW w:w="567" w:type="dxa"/>
            <w:vAlign w:val="center"/>
          </w:tcPr>
          <w:p w14:paraId="12A28F85"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0168A9A0"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27401D78"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61B73CDD" w14:textId="77777777" w:rsidR="00AF3A82" w:rsidRPr="005132CD" w:rsidRDefault="00AF3A82" w:rsidP="00AF3A82">
            <w:pPr>
              <w:rPr>
                <w:rFonts w:ascii="Arial" w:hAnsi="Arial" w:cs="Arial"/>
                <w:b/>
                <w:bCs/>
                <w:sz w:val="24"/>
                <w:szCs w:val="24"/>
              </w:rPr>
            </w:pPr>
          </w:p>
        </w:tc>
        <w:tc>
          <w:tcPr>
            <w:tcW w:w="567" w:type="dxa"/>
            <w:vAlign w:val="center"/>
          </w:tcPr>
          <w:p w14:paraId="4DA6DF6F" w14:textId="77777777" w:rsidR="00AF3A82" w:rsidRPr="005132CD" w:rsidRDefault="00AF3A82" w:rsidP="00AF3A82">
            <w:pPr>
              <w:rPr>
                <w:rFonts w:ascii="Arial" w:hAnsi="Arial" w:cs="Arial"/>
                <w:b/>
                <w:bCs/>
                <w:sz w:val="24"/>
                <w:szCs w:val="24"/>
              </w:rPr>
            </w:pPr>
          </w:p>
        </w:tc>
        <w:tc>
          <w:tcPr>
            <w:tcW w:w="567" w:type="dxa"/>
            <w:vAlign w:val="center"/>
          </w:tcPr>
          <w:p w14:paraId="15D6921F"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339A48D8" w14:textId="77777777" w:rsidTr="009E5096">
        <w:tc>
          <w:tcPr>
            <w:tcW w:w="1838" w:type="dxa"/>
          </w:tcPr>
          <w:p w14:paraId="70391AF3"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Parents/Carers Forum</w:t>
            </w:r>
          </w:p>
        </w:tc>
        <w:tc>
          <w:tcPr>
            <w:tcW w:w="425" w:type="dxa"/>
            <w:vAlign w:val="center"/>
          </w:tcPr>
          <w:p w14:paraId="59CBC806" w14:textId="77777777" w:rsidR="00AF3A82" w:rsidRPr="005132CD" w:rsidRDefault="00AF3A82" w:rsidP="00AF3A82">
            <w:pPr>
              <w:rPr>
                <w:rFonts w:ascii="Arial" w:hAnsi="Arial" w:cs="Arial"/>
                <w:b/>
                <w:bCs/>
                <w:sz w:val="24"/>
                <w:szCs w:val="24"/>
              </w:rPr>
            </w:pPr>
          </w:p>
        </w:tc>
        <w:tc>
          <w:tcPr>
            <w:tcW w:w="426" w:type="dxa"/>
            <w:vAlign w:val="center"/>
          </w:tcPr>
          <w:p w14:paraId="79C56FCF"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265F4C0A" w14:textId="77777777" w:rsidR="00AF3A82" w:rsidRPr="005132CD" w:rsidRDefault="00AF3A82" w:rsidP="00AF3A82">
            <w:pPr>
              <w:rPr>
                <w:rFonts w:ascii="Arial" w:hAnsi="Arial" w:cs="Arial"/>
                <w:b/>
                <w:bCs/>
                <w:sz w:val="24"/>
                <w:szCs w:val="24"/>
              </w:rPr>
            </w:pPr>
          </w:p>
        </w:tc>
        <w:tc>
          <w:tcPr>
            <w:tcW w:w="709" w:type="dxa"/>
            <w:vAlign w:val="center"/>
          </w:tcPr>
          <w:p w14:paraId="30F4EE94" w14:textId="77777777" w:rsidR="00AF3A82" w:rsidRPr="005132CD" w:rsidRDefault="00AF3A82" w:rsidP="00AF3A82">
            <w:pPr>
              <w:rPr>
                <w:rFonts w:ascii="Arial" w:hAnsi="Arial" w:cs="Arial"/>
                <w:b/>
                <w:bCs/>
                <w:sz w:val="24"/>
                <w:szCs w:val="24"/>
              </w:rPr>
            </w:pPr>
          </w:p>
        </w:tc>
        <w:tc>
          <w:tcPr>
            <w:tcW w:w="567" w:type="dxa"/>
            <w:vAlign w:val="center"/>
          </w:tcPr>
          <w:p w14:paraId="3F718087" w14:textId="77777777" w:rsidR="00AF3A82" w:rsidRPr="005132CD" w:rsidRDefault="00AF3A82" w:rsidP="00AF3A82">
            <w:pPr>
              <w:rPr>
                <w:rFonts w:ascii="Arial" w:hAnsi="Arial" w:cs="Arial"/>
                <w:b/>
                <w:bCs/>
                <w:sz w:val="24"/>
                <w:szCs w:val="24"/>
              </w:rPr>
            </w:pPr>
          </w:p>
        </w:tc>
        <w:tc>
          <w:tcPr>
            <w:tcW w:w="567" w:type="dxa"/>
            <w:vAlign w:val="center"/>
          </w:tcPr>
          <w:p w14:paraId="005C8FF1" w14:textId="77777777" w:rsidR="00AF3A82" w:rsidRPr="005132CD" w:rsidRDefault="00AF3A82" w:rsidP="00AF3A82">
            <w:pPr>
              <w:rPr>
                <w:rFonts w:ascii="Arial" w:hAnsi="Arial" w:cs="Arial"/>
                <w:b/>
                <w:bCs/>
                <w:sz w:val="24"/>
                <w:szCs w:val="24"/>
              </w:rPr>
            </w:pPr>
          </w:p>
        </w:tc>
        <w:tc>
          <w:tcPr>
            <w:tcW w:w="709" w:type="dxa"/>
            <w:vAlign w:val="center"/>
          </w:tcPr>
          <w:p w14:paraId="7A0ABC4E" w14:textId="77777777" w:rsidR="00AF3A82" w:rsidRPr="005132CD" w:rsidRDefault="00AF3A82" w:rsidP="00AF3A82">
            <w:pPr>
              <w:rPr>
                <w:rFonts w:ascii="Arial" w:hAnsi="Arial" w:cs="Arial"/>
                <w:b/>
                <w:bCs/>
                <w:sz w:val="24"/>
                <w:szCs w:val="24"/>
              </w:rPr>
            </w:pPr>
          </w:p>
        </w:tc>
        <w:tc>
          <w:tcPr>
            <w:tcW w:w="567" w:type="dxa"/>
            <w:vAlign w:val="center"/>
          </w:tcPr>
          <w:p w14:paraId="08E6FF8A" w14:textId="77777777" w:rsidR="00AF3A82" w:rsidRPr="005132CD" w:rsidRDefault="00AF3A82" w:rsidP="00AF3A82">
            <w:pPr>
              <w:rPr>
                <w:rFonts w:ascii="Arial" w:hAnsi="Arial" w:cs="Arial"/>
                <w:b/>
                <w:bCs/>
                <w:sz w:val="24"/>
                <w:szCs w:val="24"/>
              </w:rPr>
            </w:pPr>
          </w:p>
        </w:tc>
        <w:tc>
          <w:tcPr>
            <w:tcW w:w="567" w:type="dxa"/>
            <w:vAlign w:val="center"/>
          </w:tcPr>
          <w:p w14:paraId="20E61518" w14:textId="77777777" w:rsidR="00AF3A82" w:rsidRPr="005132CD" w:rsidRDefault="00AF3A82" w:rsidP="00AF3A82">
            <w:pPr>
              <w:rPr>
                <w:rFonts w:ascii="Arial" w:hAnsi="Arial" w:cs="Arial"/>
                <w:b/>
                <w:bCs/>
                <w:sz w:val="24"/>
                <w:szCs w:val="24"/>
              </w:rPr>
            </w:pPr>
          </w:p>
        </w:tc>
        <w:tc>
          <w:tcPr>
            <w:tcW w:w="567" w:type="dxa"/>
            <w:vAlign w:val="center"/>
          </w:tcPr>
          <w:p w14:paraId="35C409E5" w14:textId="77777777" w:rsidR="00AF3A82" w:rsidRPr="005132CD" w:rsidRDefault="00AF3A82" w:rsidP="00AF3A82">
            <w:pPr>
              <w:rPr>
                <w:rFonts w:ascii="Arial" w:hAnsi="Arial" w:cs="Arial"/>
                <w:b/>
                <w:bCs/>
                <w:sz w:val="24"/>
                <w:szCs w:val="24"/>
              </w:rPr>
            </w:pPr>
          </w:p>
        </w:tc>
        <w:tc>
          <w:tcPr>
            <w:tcW w:w="709" w:type="dxa"/>
            <w:vAlign w:val="center"/>
          </w:tcPr>
          <w:p w14:paraId="3CBC574E" w14:textId="77777777" w:rsidR="00AF3A82" w:rsidRPr="005132CD" w:rsidRDefault="00AF3A82" w:rsidP="00AF3A82">
            <w:pPr>
              <w:rPr>
                <w:rFonts w:ascii="Arial" w:hAnsi="Arial" w:cs="Arial"/>
                <w:b/>
                <w:bCs/>
                <w:sz w:val="24"/>
                <w:szCs w:val="24"/>
              </w:rPr>
            </w:pPr>
          </w:p>
        </w:tc>
        <w:tc>
          <w:tcPr>
            <w:tcW w:w="567" w:type="dxa"/>
            <w:vAlign w:val="center"/>
          </w:tcPr>
          <w:p w14:paraId="206E1F42"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3BB1EB3D" w14:textId="77777777" w:rsidR="00AF3A82" w:rsidRPr="005132CD" w:rsidRDefault="00AF3A82" w:rsidP="00AF3A82">
            <w:pPr>
              <w:rPr>
                <w:rFonts w:ascii="Arial" w:hAnsi="Arial" w:cs="Arial"/>
                <w:b/>
                <w:bCs/>
                <w:sz w:val="24"/>
                <w:szCs w:val="24"/>
              </w:rPr>
            </w:pPr>
          </w:p>
        </w:tc>
      </w:tr>
      <w:tr w:rsidR="005132CD" w:rsidRPr="005132CD" w14:paraId="049BE898" w14:textId="77777777" w:rsidTr="009E5096">
        <w:tc>
          <w:tcPr>
            <w:tcW w:w="1838" w:type="dxa"/>
          </w:tcPr>
          <w:p w14:paraId="40E95D76"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Councillor Champions</w:t>
            </w:r>
          </w:p>
        </w:tc>
        <w:tc>
          <w:tcPr>
            <w:tcW w:w="425" w:type="dxa"/>
            <w:vAlign w:val="center"/>
          </w:tcPr>
          <w:p w14:paraId="53B34D49"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20A8C60F" w14:textId="77777777" w:rsidR="00AF3A82" w:rsidRPr="005132CD" w:rsidRDefault="00AF3A82" w:rsidP="00AF3A82">
            <w:pPr>
              <w:rPr>
                <w:rFonts w:ascii="Arial" w:hAnsi="Arial" w:cs="Arial"/>
                <w:b/>
                <w:bCs/>
                <w:sz w:val="24"/>
                <w:szCs w:val="24"/>
              </w:rPr>
            </w:pPr>
          </w:p>
        </w:tc>
        <w:tc>
          <w:tcPr>
            <w:tcW w:w="708" w:type="dxa"/>
            <w:vAlign w:val="center"/>
          </w:tcPr>
          <w:p w14:paraId="05C2ED71" w14:textId="77777777" w:rsidR="00AF3A82" w:rsidRPr="005132CD" w:rsidRDefault="00AF3A82" w:rsidP="00AF3A82">
            <w:pPr>
              <w:rPr>
                <w:rFonts w:ascii="Arial" w:hAnsi="Arial" w:cs="Arial"/>
                <w:b/>
                <w:bCs/>
                <w:sz w:val="24"/>
                <w:szCs w:val="24"/>
              </w:rPr>
            </w:pPr>
          </w:p>
        </w:tc>
        <w:tc>
          <w:tcPr>
            <w:tcW w:w="709" w:type="dxa"/>
            <w:vAlign w:val="center"/>
          </w:tcPr>
          <w:p w14:paraId="221BC02D" w14:textId="77777777" w:rsidR="00AF3A82" w:rsidRPr="005132CD" w:rsidRDefault="00AF3A82" w:rsidP="00AF3A82">
            <w:pPr>
              <w:rPr>
                <w:rFonts w:ascii="Arial" w:hAnsi="Arial" w:cs="Arial"/>
                <w:b/>
                <w:bCs/>
                <w:sz w:val="24"/>
                <w:szCs w:val="24"/>
              </w:rPr>
            </w:pPr>
          </w:p>
        </w:tc>
        <w:tc>
          <w:tcPr>
            <w:tcW w:w="567" w:type="dxa"/>
            <w:vAlign w:val="center"/>
          </w:tcPr>
          <w:p w14:paraId="1DA833B3"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58D41A17" w14:textId="77777777" w:rsidR="00AF3A82" w:rsidRPr="005132CD" w:rsidRDefault="00AF3A82" w:rsidP="00AF3A82">
            <w:pPr>
              <w:rPr>
                <w:rFonts w:ascii="Arial" w:hAnsi="Arial" w:cs="Arial"/>
                <w:b/>
                <w:bCs/>
                <w:sz w:val="24"/>
                <w:szCs w:val="24"/>
              </w:rPr>
            </w:pPr>
          </w:p>
        </w:tc>
        <w:tc>
          <w:tcPr>
            <w:tcW w:w="709" w:type="dxa"/>
            <w:vAlign w:val="center"/>
          </w:tcPr>
          <w:p w14:paraId="5BF9C9CF" w14:textId="77777777" w:rsidR="00AF3A82" w:rsidRPr="005132CD" w:rsidRDefault="00AF3A82" w:rsidP="00AF3A82">
            <w:pPr>
              <w:rPr>
                <w:rFonts w:ascii="Arial" w:hAnsi="Arial" w:cs="Arial"/>
                <w:b/>
                <w:bCs/>
                <w:sz w:val="24"/>
                <w:szCs w:val="24"/>
              </w:rPr>
            </w:pPr>
          </w:p>
        </w:tc>
        <w:tc>
          <w:tcPr>
            <w:tcW w:w="567" w:type="dxa"/>
            <w:vAlign w:val="center"/>
          </w:tcPr>
          <w:p w14:paraId="18BFE1CB" w14:textId="77777777" w:rsidR="00AF3A82" w:rsidRPr="005132CD" w:rsidRDefault="00AF3A82" w:rsidP="00AF3A82">
            <w:pPr>
              <w:rPr>
                <w:rFonts w:ascii="Arial" w:hAnsi="Arial" w:cs="Arial"/>
                <w:b/>
                <w:bCs/>
                <w:sz w:val="24"/>
                <w:szCs w:val="24"/>
              </w:rPr>
            </w:pPr>
          </w:p>
        </w:tc>
        <w:tc>
          <w:tcPr>
            <w:tcW w:w="567" w:type="dxa"/>
            <w:vAlign w:val="center"/>
          </w:tcPr>
          <w:p w14:paraId="1445E930" w14:textId="77777777" w:rsidR="00AF3A82" w:rsidRPr="005132CD" w:rsidRDefault="00AF3A82" w:rsidP="00AF3A82">
            <w:pPr>
              <w:rPr>
                <w:rFonts w:ascii="Arial" w:hAnsi="Arial" w:cs="Arial"/>
                <w:b/>
                <w:bCs/>
                <w:sz w:val="24"/>
                <w:szCs w:val="24"/>
              </w:rPr>
            </w:pPr>
          </w:p>
        </w:tc>
        <w:tc>
          <w:tcPr>
            <w:tcW w:w="567" w:type="dxa"/>
            <w:vAlign w:val="center"/>
          </w:tcPr>
          <w:p w14:paraId="590F9201"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456119B6" w14:textId="77777777" w:rsidR="00AF3A82" w:rsidRPr="005132CD" w:rsidRDefault="00AF3A82" w:rsidP="00AF3A82">
            <w:pPr>
              <w:rPr>
                <w:rFonts w:ascii="Arial" w:hAnsi="Arial" w:cs="Arial"/>
                <w:b/>
                <w:bCs/>
                <w:sz w:val="24"/>
                <w:szCs w:val="24"/>
              </w:rPr>
            </w:pPr>
          </w:p>
        </w:tc>
        <w:tc>
          <w:tcPr>
            <w:tcW w:w="567" w:type="dxa"/>
            <w:vAlign w:val="center"/>
          </w:tcPr>
          <w:p w14:paraId="392443CB"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3F499312" w14:textId="77777777" w:rsidR="00AF3A82" w:rsidRPr="005132CD" w:rsidRDefault="00AF3A82" w:rsidP="00AF3A82">
            <w:pPr>
              <w:rPr>
                <w:rFonts w:ascii="Arial" w:hAnsi="Arial" w:cs="Arial"/>
                <w:b/>
                <w:bCs/>
                <w:sz w:val="24"/>
                <w:szCs w:val="24"/>
              </w:rPr>
            </w:pPr>
          </w:p>
        </w:tc>
      </w:tr>
      <w:tr w:rsidR="005132CD" w:rsidRPr="005132CD" w14:paraId="5E6E287D" w14:textId="77777777" w:rsidTr="009E5096">
        <w:tc>
          <w:tcPr>
            <w:tcW w:w="1838" w:type="dxa"/>
          </w:tcPr>
          <w:p w14:paraId="6C36B488"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Asylum seekers and refuges</w:t>
            </w:r>
          </w:p>
        </w:tc>
        <w:tc>
          <w:tcPr>
            <w:tcW w:w="425" w:type="dxa"/>
            <w:vAlign w:val="center"/>
          </w:tcPr>
          <w:p w14:paraId="09B8B0C8" w14:textId="77777777" w:rsidR="00AF3A82" w:rsidRPr="005132CD" w:rsidRDefault="00AF3A82" w:rsidP="00AF3A82">
            <w:pPr>
              <w:rPr>
                <w:rFonts w:ascii="Arial" w:hAnsi="Arial" w:cs="Arial"/>
                <w:b/>
                <w:bCs/>
                <w:sz w:val="24"/>
                <w:szCs w:val="24"/>
              </w:rPr>
            </w:pPr>
          </w:p>
        </w:tc>
        <w:tc>
          <w:tcPr>
            <w:tcW w:w="426" w:type="dxa"/>
            <w:vAlign w:val="center"/>
          </w:tcPr>
          <w:p w14:paraId="0D62A760" w14:textId="77777777" w:rsidR="00AF3A82" w:rsidRPr="005132CD" w:rsidRDefault="00AF3A82" w:rsidP="00AF3A82">
            <w:pPr>
              <w:rPr>
                <w:rFonts w:ascii="Arial" w:hAnsi="Arial" w:cs="Arial"/>
                <w:b/>
                <w:bCs/>
                <w:sz w:val="24"/>
                <w:szCs w:val="24"/>
              </w:rPr>
            </w:pPr>
          </w:p>
        </w:tc>
        <w:tc>
          <w:tcPr>
            <w:tcW w:w="708" w:type="dxa"/>
            <w:vAlign w:val="center"/>
          </w:tcPr>
          <w:p w14:paraId="1CBBC2A1" w14:textId="77777777" w:rsidR="00AF3A82" w:rsidRPr="005132CD" w:rsidRDefault="00AF3A82" w:rsidP="00AF3A82">
            <w:pPr>
              <w:rPr>
                <w:rFonts w:ascii="Arial" w:hAnsi="Arial" w:cs="Arial"/>
                <w:b/>
                <w:bCs/>
                <w:sz w:val="24"/>
                <w:szCs w:val="24"/>
              </w:rPr>
            </w:pPr>
          </w:p>
        </w:tc>
        <w:tc>
          <w:tcPr>
            <w:tcW w:w="709" w:type="dxa"/>
            <w:vAlign w:val="center"/>
          </w:tcPr>
          <w:p w14:paraId="6A26492B" w14:textId="77777777" w:rsidR="00AF3A82" w:rsidRPr="005132CD" w:rsidRDefault="00AF3A82" w:rsidP="00AF3A82">
            <w:pPr>
              <w:rPr>
                <w:rFonts w:ascii="Arial" w:hAnsi="Arial" w:cs="Arial"/>
                <w:b/>
                <w:bCs/>
                <w:sz w:val="24"/>
                <w:szCs w:val="24"/>
              </w:rPr>
            </w:pPr>
          </w:p>
        </w:tc>
        <w:tc>
          <w:tcPr>
            <w:tcW w:w="567" w:type="dxa"/>
            <w:vAlign w:val="center"/>
          </w:tcPr>
          <w:p w14:paraId="59D1D6A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6225A5CE"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5956AC72" w14:textId="77777777" w:rsidR="00AF3A82" w:rsidRPr="005132CD" w:rsidRDefault="00AF3A82" w:rsidP="00AF3A82">
            <w:pPr>
              <w:rPr>
                <w:rFonts w:ascii="Arial" w:hAnsi="Arial" w:cs="Arial"/>
                <w:b/>
                <w:bCs/>
                <w:sz w:val="24"/>
                <w:szCs w:val="24"/>
              </w:rPr>
            </w:pPr>
          </w:p>
        </w:tc>
        <w:tc>
          <w:tcPr>
            <w:tcW w:w="567" w:type="dxa"/>
            <w:vAlign w:val="center"/>
          </w:tcPr>
          <w:p w14:paraId="6D227EBB" w14:textId="77777777" w:rsidR="00AF3A82" w:rsidRPr="005132CD" w:rsidRDefault="00AF3A82" w:rsidP="00AF3A82">
            <w:pPr>
              <w:rPr>
                <w:rFonts w:ascii="Arial" w:hAnsi="Arial" w:cs="Arial"/>
                <w:b/>
                <w:bCs/>
                <w:sz w:val="24"/>
                <w:szCs w:val="24"/>
              </w:rPr>
            </w:pPr>
          </w:p>
        </w:tc>
        <w:tc>
          <w:tcPr>
            <w:tcW w:w="567" w:type="dxa"/>
            <w:vAlign w:val="center"/>
          </w:tcPr>
          <w:p w14:paraId="5F64CCA9" w14:textId="77777777" w:rsidR="00AF3A82" w:rsidRPr="005132CD" w:rsidRDefault="00AF3A82" w:rsidP="00AF3A82">
            <w:pPr>
              <w:rPr>
                <w:rFonts w:ascii="Arial" w:hAnsi="Arial" w:cs="Arial"/>
                <w:b/>
                <w:bCs/>
                <w:sz w:val="24"/>
                <w:szCs w:val="24"/>
              </w:rPr>
            </w:pPr>
          </w:p>
        </w:tc>
        <w:tc>
          <w:tcPr>
            <w:tcW w:w="567" w:type="dxa"/>
            <w:vAlign w:val="center"/>
          </w:tcPr>
          <w:p w14:paraId="390C4BA2"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27BE5055" w14:textId="77777777" w:rsidR="00AF3A82" w:rsidRPr="005132CD" w:rsidRDefault="00AF3A82" w:rsidP="00AF3A82">
            <w:pPr>
              <w:rPr>
                <w:rFonts w:ascii="Arial" w:hAnsi="Arial" w:cs="Arial"/>
                <w:b/>
                <w:bCs/>
                <w:sz w:val="24"/>
                <w:szCs w:val="24"/>
              </w:rPr>
            </w:pPr>
          </w:p>
        </w:tc>
        <w:tc>
          <w:tcPr>
            <w:tcW w:w="567" w:type="dxa"/>
            <w:vAlign w:val="center"/>
          </w:tcPr>
          <w:p w14:paraId="4B1C957C" w14:textId="77777777" w:rsidR="00AF3A82" w:rsidRPr="005132CD" w:rsidRDefault="00AF3A82" w:rsidP="00AF3A82">
            <w:pPr>
              <w:rPr>
                <w:rFonts w:ascii="Arial" w:hAnsi="Arial" w:cs="Arial"/>
                <w:b/>
                <w:bCs/>
                <w:sz w:val="24"/>
                <w:szCs w:val="24"/>
              </w:rPr>
            </w:pPr>
          </w:p>
        </w:tc>
        <w:tc>
          <w:tcPr>
            <w:tcW w:w="567" w:type="dxa"/>
            <w:vAlign w:val="center"/>
          </w:tcPr>
          <w:p w14:paraId="229F9043"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510128C4" w14:textId="77777777" w:rsidTr="009E5096">
        <w:tc>
          <w:tcPr>
            <w:tcW w:w="1838" w:type="dxa"/>
          </w:tcPr>
          <w:p w14:paraId="43142E8F"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Disability Liaison Group</w:t>
            </w:r>
          </w:p>
        </w:tc>
        <w:tc>
          <w:tcPr>
            <w:tcW w:w="425" w:type="dxa"/>
            <w:vAlign w:val="center"/>
          </w:tcPr>
          <w:p w14:paraId="784AF40B" w14:textId="77777777" w:rsidR="00AF3A82" w:rsidRPr="005132CD" w:rsidRDefault="00AF3A82" w:rsidP="00AF3A82">
            <w:pPr>
              <w:rPr>
                <w:rFonts w:ascii="Arial" w:hAnsi="Arial" w:cs="Arial"/>
                <w:b/>
                <w:bCs/>
                <w:sz w:val="24"/>
                <w:szCs w:val="24"/>
              </w:rPr>
            </w:pPr>
          </w:p>
        </w:tc>
        <w:tc>
          <w:tcPr>
            <w:tcW w:w="426" w:type="dxa"/>
            <w:vAlign w:val="center"/>
          </w:tcPr>
          <w:p w14:paraId="6E8150DD"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72082CB0" w14:textId="77777777" w:rsidR="00AF3A82" w:rsidRPr="005132CD" w:rsidRDefault="00AF3A82" w:rsidP="00AF3A82">
            <w:pPr>
              <w:rPr>
                <w:rFonts w:ascii="Arial" w:hAnsi="Arial" w:cs="Arial"/>
                <w:b/>
                <w:bCs/>
                <w:sz w:val="24"/>
                <w:szCs w:val="24"/>
              </w:rPr>
            </w:pPr>
          </w:p>
        </w:tc>
        <w:tc>
          <w:tcPr>
            <w:tcW w:w="709" w:type="dxa"/>
            <w:vAlign w:val="center"/>
          </w:tcPr>
          <w:p w14:paraId="3EA74643" w14:textId="77777777" w:rsidR="00AF3A82" w:rsidRPr="005132CD" w:rsidRDefault="00AF3A82" w:rsidP="00AF3A82">
            <w:pPr>
              <w:rPr>
                <w:rFonts w:ascii="Arial" w:hAnsi="Arial" w:cs="Arial"/>
                <w:b/>
                <w:bCs/>
                <w:sz w:val="24"/>
                <w:szCs w:val="24"/>
              </w:rPr>
            </w:pPr>
          </w:p>
        </w:tc>
        <w:tc>
          <w:tcPr>
            <w:tcW w:w="567" w:type="dxa"/>
            <w:vAlign w:val="center"/>
          </w:tcPr>
          <w:p w14:paraId="323F4897" w14:textId="77777777" w:rsidR="00AF3A82" w:rsidRPr="005132CD" w:rsidRDefault="00AF3A82" w:rsidP="00AF3A82">
            <w:pPr>
              <w:rPr>
                <w:rFonts w:ascii="Arial" w:hAnsi="Arial" w:cs="Arial"/>
                <w:b/>
                <w:bCs/>
                <w:sz w:val="24"/>
                <w:szCs w:val="24"/>
              </w:rPr>
            </w:pPr>
          </w:p>
        </w:tc>
        <w:tc>
          <w:tcPr>
            <w:tcW w:w="567" w:type="dxa"/>
            <w:vAlign w:val="center"/>
          </w:tcPr>
          <w:p w14:paraId="40D090F0" w14:textId="77777777" w:rsidR="00AF3A82" w:rsidRPr="005132CD" w:rsidRDefault="00AF3A82" w:rsidP="00AF3A82">
            <w:pPr>
              <w:rPr>
                <w:rFonts w:ascii="Arial" w:hAnsi="Arial" w:cs="Arial"/>
                <w:b/>
                <w:bCs/>
                <w:sz w:val="24"/>
                <w:szCs w:val="24"/>
              </w:rPr>
            </w:pPr>
          </w:p>
        </w:tc>
        <w:tc>
          <w:tcPr>
            <w:tcW w:w="709" w:type="dxa"/>
            <w:vAlign w:val="center"/>
          </w:tcPr>
          <w:p w14:paraId="1C5516FD" w14:textId="77777777" w:rsidR="00AF3A82" w:rsidRPr="005132CD" w:rsidRDefault="00AF3A82" w:rsidP="00AF3A82">
            <w:pPr>
              <w:rPr>
                <w:rFonts w:ascii="Arial" w:hAnsi="Arial" w:cs="Arial"/>
                <w:b/>
                <w:bCs/>
                <w:sz w:val="24"/>
                <w:szCs w:val="24"/>
              </w:rPr>
            </w:pPr>
          </w:p>
        </w:tc>
        <w:tc>
          <w:tcPr>
            <w:tcW w:w="567" w:type="dxa"/>
            <w:vAlign w:val="center"/>
          </w:tcPr>
          <w:p w14:paraId="075FAC8C" w14:textId="77777777" w:rsidR="00AF3A82" w:rsidRPr="005132CD" w:rsidRDefault="00AF3A82" w:rsidP="00AF3A82">
            <w:pPr>
              <w:rPr>
                <w:rFonts w:ascii="Arial" w:hAnsi="Arial" w:cs="Arial"/>
                <w:b/>
                <w:bCs/>
                <w:sz w:val="24"/>
                <w:szCs w:val="24"/>
              </w:rPr>
            </w:pPr>
          </w:p>
        </w:tc>
        <w:tc>
          <w:tcPr>
            <w:tcW w:w="567" w:type="dxa"/>
            <w:vAlign w:val="center"/>
          </w:tcPr>
          <w:p w14:paraId="7C6B3905" w14:textId="77777777" w:rsidR="00AF3A82" w:rsidRPr="005132CD" w:rsidRDefault="00AF3A82" w:rsidP="00AF3A82">
            <w:pPr>
              <w:rPr>
                <w:rFonts w:ascii="Arial" w:hAnsi="Arial" w:cs="Arial"/>
                <w:b/>
                <w:bCs/>
                <w:sz w:val="24"/>
                <w:szCs w:val="24"/>
              </w:rPr>
            </w:pPr>
          </w:p>
        </w:tc>
        <w:tc>
          <w:tcPr>
            <w:tcW w:w="567" w:type="dxa"/>
            <w:vAlign w:val="center"/>
          </w:tcPr>
          <w:p w14:paraId="38775D91" w14:textId="77777777" w:rsidR="00AF3A82" w:rsidRPr="005132CD" w:rsidRDefault="00AF3A82" w:rsidP="00AF3A82">
            <w:pPr>
              <w:rPr>
                <w:rFonts w:ascii="Arial" w:hAnsi="Arial" w:cs="Arial"/>
                <w:b/>
                <w:bCs/>
                <w:sz w:val="24"/>
                <w:szCs w:val="24"/>
              </w:rPr>
            </w:pPr>
          </w:p>
        </w:tc>
        <w:tc>
          <w:tcPr>
            <w:tcW w:w="709" w:type="dxa"/>
            <w:vAlign w:val="center"/>
          </w:tcPr>
          <w:p w14:paraId="564D5B1E" w14:textId="77777777" w:rsidR="00AF3A82" w:rsidRPr="005132CD" w:rsidRDefault="00AF3A82" w:rsidP="00AF3A82">
            <w:pPr>
              <w:rPr>
                <w:rFonts w:ascii="Arial" w:hAnsi="Arial" w:cs="Arial"/>
                <w:b/>
                <w:bCs/>
                <w:sz w:val="24"/>
                <w:szCs w:val="24"/>
              </w:rPr>
            </w:pPr>
          </w:p>
        </w:tc>
        <w:tc>
          <w:tcPr>
            <w:tcW w:w="567" w:type="dxa"/>
            <w:vAlign w:val="center"/>
          </w:tcPr>
          <w:p w14:paraId="70AD66C3" w14:textId="77777777" w:rsidR="00AF3A82" w:rsidRPr="005132CD" w:rsidRDefault="00AF3A82" w:rsidP="00AF3A82">
            <w:pPr>
              <w:rPr>
                <w:rFonts w:ascii="Arial" w:hAnsi="Arial" w:cs="Arial"/>
                <w:b/>
                <w:bCs/>
                <w:sz w:val="24"/>
                <w:szCs w:val="24"/>
              </w:rPr>
            </w:pPr>
          </w:p>
        </w:tc>
        <w:tc>
          <w:tcPr>
            <w:tcW w:w="567" w:type="dxa"/>
            <w:vAlign w:val="center"/>
          </w:tcPr>
          <w:p w14:paraId="474C3103" w14:textId="77777777" w:rsidR="00AF3A82" w:rsidRPr="005132CD" w:rsidRDefault="00AF3A82" w:rsidP="00AF3A82">
            <w:pPr>
              <w:rPr>
                <w:rFonts w:ascii="Arial" w:hAnsi="Arial" w:cs="Arial"/>
                <w:b/>
                <w:bCs/>
                <w:sz w:val="24"/>
                <w:szCs w:val="24"/>
              </w:rPr>
            </w:pPr>
          </w:p>
        </w:tc>
      </w:tr>
      <w:tr w:rsidR="005132CD" w:rsidRPr="005132CD" w14:paraId="634BA74F" w14:textId="77777777" w:rsidTr="009E5096">
        <w:tc>
          <w:tcPr>
            <w:tcW w:w="1838" w:type="dxa"/>
          </w:tcPr>
          <w:p w14:paraId="3485B787"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LAC co-ordinators</w:t>
            </w:r>
          </w:p>
        </w:tc>
        <w:tc>
          <w:tcPr>
            <w:tcW w:w="425" w:type="dxa"/>
            <w:vAlign w:val="center"/>
          </w:tcPr>
          <w:p w14:paraId="08DE8519"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5BA4B565"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58CFCF10" w14:textId="77777777" w:rsidR="00AF3A82" w:rsidRPr="005132CD" w:rsidRDefault="00AF3A82" w:rsidP="00AF3A82">
            <w:pPr>
              <w:rPr>
                <w:rFonts w:ascii="Arial" w:hAnsi="Arial" w:cs="Arial"/>
                <w:b/>
                <w:bCs/>
                <w:sz w:val="24"/>
                <w:szCs w:val="24"/>
              </w:rPr>
            </w:pPr>
          </w:p>
        </w:tc>
        <w:tc>
          <w:tcPr>
            <w:tcW w:w="709" w:type="dxa"/>
            <w:vAlign w:val="center"/>
          </w:tcPr>
          <w:p w14:paraId="37477DD1" w14:textId="77777777" w:rsidR="00AF3A82" w:rsidRPr="005132CD" w:rsidRDefault="00AF3A82" w:rsidP="00AF3A82">
            <w:pPr>
              <w:rPr>
                <w:rFonts w:ascii="Arial" w:hAnsi="Arial" w:cs="Arial"/>
                <w:b/>
                <w:bCs/>
                <w:sz w:val="24"/>
                <w:szCs w:val="24"/>
              </w:rPr>
            </w:pPr>
          </w:p>
        </w:tc>
        <w:tc>
          <w:tcPr>
            <w:tcW w:w="567" w:type="dxa"/>
            <w:vAlign w:val="center"/>
          </w:tcPr>
          <w:p w14:paraId="4CB28F12" w14:textId="77777777" w:rsidR="00AF3A82" w:rsidRPr="005132CD" w:rsidRDefault="00AF3A82" w:rsidP="00AF3A82">
            <w:pPr>
              <w:rPr>
                <w:rFonts w:ascii="Arial" w:hAnsi="Arial" w:cs="Arial"/>
                <w:b/>
                <w:bCs/>
                <w:sz w:val="24"/>
                <w:szCs w:val="24"/>
              </w:rPr>
            </w:pPr>
          </w:p>
        </w:tc>
        <w:tc>
          <w:tcPr>
            <w:tcW w:w="567" w:type="dxa"/>
            <w:vAlign w:val="center"/>
          </w:tcPr>
          <w:p w14:paraId="79277EB3" w14:textId="77777777" w:rsidR="00AF3A82" w:rsidRPr="005132CD" w:rsidRDefault="00AF3A82" w:rsidP="00AF3A82">
            <w:pPr>
              <w:rPr>
                <w:rFonts w:ascii="Arial" w:hAnsi="Arial" w:cs="Arial"/>
                <w:b/>
                <w:bCs/>
                <w:sz w:val="24"/>
                <w:szCs w:val="24"/>
              </w:rPr>
            </w:pPr>
          </w:p>
        </w:tc>
        <w:tc>
          <w:tcPr>
            <w:tcW w:w="709" w:type="dxa"/>
            <w:vAlign w:val="center"/>
          </w:tcPr>
          <w:p w14:paraId="7B349F12" w14:textId="77777777" w:rsidR="00AF3A82" w:rsidRPr="005132CD" w:rsidRDefault="00AF3A82" w:rsidP="00AF3A82">
            <w:pPr>
              <w:rPr>
                <w:rFonts w:ascii="Arial" w:hAnsi="Arial" w:cs="Arial"/>
                <w:b/>
                <w:bCs/>
                <w:sz w:val="24"/>
                <w:szCs w:val="24"/>
              </w:rPr>
            </w:pPr>
          </w:p>
        </w:tc>
        <w:tc>
          <w:tcPr>
            <w:tcW w:w="567" w:type="dxa"/>
            <w:vAlign w:val="center"/>
          </w:tcPr>
          <w:p w14:paraId="2CC77418"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7ABD8E9D" w14:textId="77777777" w:rsidR="00AF3A82" w:rsidRPr="005132CD" w:rsidRDefault="00AF3A82" w:rsidP="00AF3A82">
            <w:pPr>
              <w:rPr>
                <w:rFonts w:ascii="Arial" w:hAnsi="Arial" w:cs="Arial"/>
                <w:b/>
                <w:bCs/>
                <w:sz w:val="24"/>
                <w:szCs w:val="24"/>
              </w:rPr>
            </w:pPr>
          </w:p>
        </w:tc>
        <w:tc>
          <w:tcPr>
            <w:tcW w:w="567" w:type="dxa"/>
            <w:vAlign w:val="center"/>
          </w:tcPr>
          <w:p w14:paraId="55150B54" w14:textId="77777777" w:rsidR="00AF3A82" w:rsidRPr="005132CD" w:rsidRDefault="00AF3A8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23607DBE" w14:textId="77777777" w:rsidR="00AF3A82" w:rsidRPr="005132CD" w:rsidRDefault="00AF3A82" w:rsidP="00AF3A82">
            <w:pPr>
              <w:rPr>
                <w:rFonts w:ascii="Arial" w:hAnsi="Arial" w:cs="Arial"/>
                <w:b/>
                <w:bCs/>
                <w:sz w:val="24"/>
                <w:szCs w:val="24"/>
              </w:rPr>
            </w:pPr>
          </w:p>
        </w:tc>
        <w:tc>
          <w:tcPr>
            <w:tcW w:w="567" w:type="dxa"/>
            <w:vAlign w:val="center"/>
          </w:tcPr>
          <w:p w14:paraId="47C4AEE6" w14:textId="77777777" w:rsidR="00AF3A82" w:rsidRPr="005132CD" w:rsidRDefault="00AF3A82" w:rsidP="00AF3A82">
            <w:pPr>
              <w:rPr>
                <w:rFonts w:ascii="Arial" w:hAnsi="Arial" w:cs="Arial"/>
                <w:b/>
                <w:bCs/>
                <w:sz w:val="24"/>
                <w:szCs w:val="24"/>
              </w:rPr>
            </w:pPr>
          </w:p>
        </w:tc>
        <w:tc>
          <w:tcPr>
            <w:tcW w:w="567" w:type="dxa"/>
            <w:vAlign w:val="center"/>
          </w:tcPr>
          <w:p w14:paraId="5F769554" w14:textId="77777777" w:rsidR="00AF3A82" w:rsidRPr="005132CD" w:rsidRDefault="00AF3A82" w:rsidP="00AF3A82">
            <w:pPr>
              <w:rPr>
                <w:rFonts w:ascii="Arial" w:hAnsi="Arial" w:cs="Arial"/>
                <w:b/>
                <w:bCs/>
                <w:sz w:val="24"/>
                <w:szCs w:val="24"/>
              </w:rPr>
            </w:pPr>
          </w:p>
        </w:tc>
      </w:tr>
      <w:tr w:rsidR="005132CD" w:rsidRPr="005132CD" w14:paraId="0B231F4E" w14:textId="77777777" w:rsidTr="009E5096">
        <w:tc>
          <w:tcPr>
            <w:tcW w:w="1838" w:type="dxa"/>
          </w:tcPr>
          <w:p w14:paraId="00ABDF92" w14:textId="77777777" w:rsidR="00AF3A82" w:rsidRPr="005132CD" w:rsidRDefault="00AF3A82" w:rsidP="00AF3A82">
            <w:pPr>
              <w:rPr>
                <w:rFonts w:ascii="Arial" w:hAnsi="Arial" w:cs="Arial"/>
                <w:bCs/>
                <w:sz w:val="20"/>
                <w:szCs w:val="20"/>
              </w:rPr>
            </w:pPr>
            <w:r w:rsidRPr="005132CD">
              <w:rPr>
                <w:rFonts w:ascii="Arial" w:hAnsi="Arial" w:cs="Arial"/>
                <w:bCs/>
                <w:sz w:val="20"/>
                <w:szCs w:val="20"/>
              </w:rPr>
              <w:t>Domiciliary Care Providers</w:t>
            </w:r>
          </w:p>
        </w:tc>
        <w:tc>
          <w:tcPr>
            <w:tcW w:w="425" w:type="dxa"/>
            <w:vAlign w:val="center"/>
          </w:tcPr>
          <w:p w14:paraId="5CAC9664" w14:textId="7906375A"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64125690" w14:textId="77777777" w:rsidR="00AF3A82" w:rsidRPr="005132CD" w:rsidRDefault="00AF3A82" w:rsidP="00AF3A82">
            <w:pPr>
              <w:rPr>
                <w:rFonts w:ascii="Arial" w:hAnsi="Arial" w:cs="Arial"/>
                <w:b/>
                <w:bCs/>
                <w:sz w:val="24"/>
                <w:szCs w:val="24"/>
              </w:rPr>
            </w:pPr>
          </w:p>
        </w:tc>
        <w:tc>
          <w:tcPr>
            <w:tcW w:w="708" w:type="dxa"/>
            <w:vAlign w:val="center"/>
          </w:tcPr>
          <w:p w14:paraId="2E8FCE9F" w14:textId="77777777" w:rsidR="00AF3A82" w:rsidRPr="005132CD" w:rsidRDefault="00AF3A82" w:rsidP="00AF3A82">
            <w:pPr>
              <w:rPr>
                <w:rFonts w:ascii="Arial" w:hAnsi="Arial" w:cs="Arial"/>
                <w:b/>
                <w:bCs/>
                <w:sz w:val="24"/>
                <w:szCs w:val="24"/>
              </w:rPr>
            </w:pPr>
          </w:p>
        </w:tc>
        <w:tc>
          <w:tcPr>
            <w:tcW w:w="709" w:type="dxa"/>
            <w:vAlign w:val="center"/>
          </w:tcPr>
          <w:p w14:paraId="5DF66A59" w14:textId="77777777" w:rsidR="00AF3A82" w:rsidRPr="005132CD" w:rsidRDefault="00AF3A82" w:rsidP="00AF3A82">
            <w:pPr>
              <w:rPr>
                <w:rFonts w:ascii="Arial" w:hAnsi="Arial" w:cs="Arial"/>
                <w:b/>
                <w:bCs/>
                <w:sz w:val="24"/>
                <w:szCs w:val="24"/>
              </w:rPr>
            </w:pPr>
          </w:p>
        </w:tc>
        <w:tc>
          <w:tcPr>
            <w:tcW w:w="567" w:type="dxa"/>
            <w:vAlign w:val="center"/>
          </w:tcPr>
          <w:p w14:paraId="515AC833" w14:textId="3BCAFA26"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22BF2DA3" w14:textId="77777777" w:rsidR="00AF3A82" w:rsidRPr="005132CD" w:rsidRDefault="00AF3A82" w:rsidP="00AF3A82">
            <w:pPr>
              <w:rPr>
                <w:rFonts w:ascii="Arial" w:hAnsi="Arial" w:cs="Arial"/>
                <w:b/>
                <w:bCs/>
                <w:sz w:val="24"/>
                <w:szCs w:val="24"/>
              </w:rPr>
            </w:pPr>
          </w:p>
        </w:tc>
        <w:tc>
          <w:tcPr>
            <w:tcW w:w="709" w:type="dxa"/>
            <w:vAlign w:val="center"/>
          </w:tcPr>
          <w:p w14:paraId="1B468947" w14:textId="77777777" w:rsidR="00AF3A82" w:rsidRPr="005132CD" w:rsidRDefault="00AF3A82" w:rsidP="00AF3A82">
            <w:pPr>
              <w:rPr>
                <w:rFonts w:ascii="Arial" w:hAnsi="Arial" w:cs="Arial"/>
                <w:b/>
                <w:bCs/>
                <w:sz w:val="24"/>
                <w:szCs w:val="24"/>
              </w:rPr>
            </w:pPr>
          </w:p>
        </w:tc>
        <w:tc>
          <w:tcPr>
            <w:tcW w:w="567" w:type="dxa"/>
            <w:vAlign w:val="center"/>
          </w:tcPr>
          <w:p w14:paraId="7C0D3212" w14:textId="5E9D2848"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2146CF1B" w14:textId="68DC89FD"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34840E4F" w14:textId="77777777" w:rsidR="00AF3A82" w:rsidRPr="005132CD" w:rsidRDefault="00AF3A82" w:rsidP="00AF3A82">
            <w:pPr>
              <w:rPr>
                <w:rFonts w:ascii="Arial" w:hAnsi="Arial" w:cs="Arial"/>
                <w:b/>
                <w:bCs/>
                <w:sz w:val="24"/>
                <w:szCs w:val="24"/>
              </w:rPr>
            </w:pPr>
          </w:p>
        </w:tc>
        <w:tc>
          <w:tcPr>
            <w:tcW w:w="709" w:type="dxa"/>
            <w:vAlign w:val="center"/>
          </w:tcPr>
          <w:p w14:paraId="4925BBD3" w14:textId="77777777" w:rsidR="00AF3A82" w:rsidRPr="005132CD" w:rsidRDefault="00AF3A82" w:rsidP="00AF3A82">
            <w:pPr>
              <w:rPr>
                <w:rFonts w:ascii="Arial" w:hAnsi="Arial" w:cs="Arial"/>
                <w:b/>
                <w:bCs/>
                <w:sz w:val="24"/>
                <w:szCs w:val="24"/>
              </w:rPr>
            </w:pPr>
          </w:p>
        </w:tc>
        <w:tc>
          <w:tcPr>
            <w:tcW w:w="567" w:type="dxa"/>
            <w:vAlign w:val="center"/>
          </w:tcPr>
          <w:p w14:paraId="47A3604C" w14:textId="77777777" w:rsidR="00AF3A82" w:rsidRPr="005132CD" w:rsidRDefault="00AF3A82" w:rsidP="00AF3A82">
            <w:pPr>
              <w:rPr>
                <w:rFonts w:ascii="Arial" w:hAnsi="Arial" w:cs="Arial"/>
                <w:b/>
                <w:bCs/>
                <w:sz w:val="24"/>
                <w:szCs w:val="24"/>
              </w:rPr>
            </w:pPr>
          </w:p>
        </w:tc>
        <w:tc>
          <w:tcPr>
            <w:tcW w:w="567" w:type="dxa"/>
            <w:vAlign w:val="center"/>
          </w:tcPr>
          <w:p w14:paraId="61B22ADC" w14:textId="77777777" w:rsidR="00AF3A82" w:rsidRPr="005132CD" w:rsidRDefault="00AF3A82" w:rsidP="00AF3A82">
            <w:pPr>
              <w:rPr>
                <w:rFonts w:ascii="Arial" w:hAnsi="Arial" w:cs="Arial"/>
                <w:b/>
                <w:bCs/>
                <w:sz w:val="24"/>
                <w:szCs w:val="24"/>
              </w:rPr>
            </w:pPr>
          </w:p>
        </w:tc>
      </w:tr>
      <w:tr w:rsidR="005132CD" w:rsidRPr="005132CD" w14:paraId="524485FB" w14:textId="77777777" w:rsidTr="009E5096">
        <w:tc>
          <w:tcPr>
            <w:tcW w:w="1838" w:type="dxa"/>
          </w:tcPr>
          <w:p w14:paraId="5D749D98"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PSB/Fire Service event</w:t>
            </w:r>
          </w:p>
        </w:tc>
        <w:tc>
          <w:tcPr>
            <w:tcW w:w="425" w:type="dxa"/>
            <w:vAlign w:val="center"/>
          </w:tcPr>
          <w:p w14:paraId="5DCEBB24" w14:textId="76650731"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5EEE35A2" w14:textId="77777777" w:rsidR="00AF3A82" w:rsidRPr="005132CD" w:rsidRDefault="00AF3A82" w:rsidP="00AF3A82">
            <w:pPr>
              <w:rPr>
                <w:rFonts w:ascii="Arial" w:hAnsi="Arial" w:cs="Arial"/>
                <w:b/>
                <w:bCs/>
                <w:sz w:val="24"/>
                <w:szCs w:val="24"/>
              </w:rPr>
            </w:pPr>
          </w:p>
        </w:tc>
        <w:tc>
          <w:tcPr>
            <w:tcW w:w="708" w:type="dxa"/>
            <w:vAlign w:val="center"/>
          </w:tcPr>
          <w:p w14:paraId="738C74B8" w14:textId="77777777" w:rsidR="00AF3A82" w:rsidRPr="005132CD" w:rsidRDefault="00AF3A82" w:rsidP="00AF3A82">
            <w:pPr>
              <w:rPr>
                <w:rFonts w:ascii="Arial" w:hAnsi="Arial" w:cs="Arial"/>
                <w:b/>
                <w:bCs/>
                <w:sz w:val="24"/>
                <w:szCs w:val="24"/>
              </w:rPr>
            </w:pPr>
          </w:p>
        </w:tc>
        <w:tc>
          <w:tcPr>
            <w:tcW w:w="709" w:type="dxa"/>
            <w:vAlign w:val="center"/>
          </w:tcPr>
          <w:p w14:paraId="6E66B41F" w14:textId="77777777" w:rsidR="00AF3A82" w:rsidRPr="005132CD" w:rsidRDefault="00AF3A82" w:rsidP="00AF3A82">
            <w:pPr>
              <w:rPr>
                <w:rFonts w:ascii="Arial" w:hAnsi="Arial" w:cs="Arial"/>
                <w:b/>
                <w:bCs/>
                <w:sz w:val="24"/>
                <w:szCs w:val="24"/>
              </w:rPr>
            </w:pPr>
          </w:p>
        </w:tc>
        <w:tc>
          <w:tcPr>
            <w:tcW w:w="567" w:type="dxa"/>
            <w:vAlign w:val="center"/>
          </w:tcPr>
          <w:p w14:paraId="7518FE12" w14:textId="77777777" w:rsidR="00AF3A82" w:rsidRPr="005132CD" w:rsidRDefault="00AF3A82" w:rsidP="00AF3A82">
            <w:pPr>
              <w:rPr>
                <w:rFonts w:ascii="Arial" w:hAnsi="Arial" w:cs="Arial"/>
                <w:b/>
                <w:bCs/>
                <w:sz w:val="24"/>
                <w:szCs w:val="24"/>
              </w:rPr>
            </w:pPr>
          </w:p>
        </w:tc>
        <w:tc>
          <w:tcPr>
            <w:tcW w:w="567" w:type="dxa"/>
            <w:vAlign w:val="center"/>
          </w:tcPr>
          <w:p w14:paraId="5AD7FFA2" w14:textId="77777777" w:rsidR="00AF3A82" w:rsidRPr="005132CD" w:rsidRDefault="00AF3A82" w:rsidP="00AF3A82">
            <w:pPr>
              <w:rPr>
                <w:rFonts w:ascii="Arial" w:hAnsi="Arial" w:cs="Arial"/>
                <w:b/>
                <w:bCs/>
                <w:sz w:val="24"/>
                <w:szCs w:val="24"/>
              </w:rPr>
            </w:pPr>
          </w:p>
        </w:tc>
        <w:tc>
          <w:tcPr>
            <w:tcW w:w="709" w:type="dxa"/>
            <w:vAlign w:val="center"/>
          </w:tcPr>
          <w:p w14:paraId="2B76D6E0" w14:textId="77777777" w:rsidR="00AF3A82" w:rsidRPr="005132CD" w:rsidRDefault="00AF3A82" w:rsidP="00AF3A82">
            <w:pPr>
              <w:rPr>
                <w:rFonts w:ascii="Arial" w:hAnsi="Arial" w:cs="Arial"/>
                <w:b/>
                <w:bCs/>
                <w:sz w:val="24"/>
                <w:szCs w:val="24"/>
              </w:rPr>
            </w:pPr>
          </w:p>
        </w:tc>
        <w:tc>
          <w:tcPr>
            <w:tcW w:w="567" w:type="dxa"/>
            <w:vAlign w:val="center"/>
          </w:tcPr>
          <w:p w14:paraId="091E0DDE" w14:textId="77777777" w:rsidR="00AF3A82" w:rsidRPr="005132CD" w:rsidRDefault="00AF3A82" w:rsidP="00AF3A82">
            <w:pPr>
              <w:rPr>
                <w:rFonts w:ascii="Arial" w:hAnsi="Arial" w:cs="Arial"/>
                <w:b/>
                <w:bCs/>
                <w:sz w:val="24"/>
                <w:szCs w:val="24"/>
              </w:rPr>
            </w:pPr>
          </w:p>
        </w:tc>
        <w:tc>
          <w:tcPr>
            <w:tcW w:w="567" w:type="dxa"/>
            <w:vAlign w:val="center"/>
          </w:tcPr>
          <w:p w14:paraId="6106C3DB" w14:textId="77777777" w:rsidR="00AF3A82" w:rsidRPr="005132CD" w:rsidRDefault="00AF3A82" w:rsidP="00AF3A82">
            <w:pPr>
              <w:rPr>
                <w:rFonts w:ascii="Arial" w:hAnsi="Arial" w:cs="Arial"/>
                <w:b/>
                <w:bCs/>
                <w:sz w:val="24"/>
                <w:szCs w:val="24"/>
              </w:rPr>
            </w:pPr>
          </w:p>
        </w:tc>
        <w:tc>
          <w:tcPr>
            <w:tcW w:w="567" w:type="dxa"/>
            <w:vAlign w:val="center"/>
          </w:tcPr>
          <w:p w14:paraId="5B9489F7" w14:textId="7E94765A"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6C7DA7AA" w14:textId="77777777" w:rsidR="00AF3A82" w:rsidRPr="005132CD" w:rsidRDefault="00AF3A82" w:rsidP="00AF3A82">
            <w:pPr>
              <w:rPr>
                <w:rFonts w:ascii="Arial" w:hAnsi="Arial" w:cs="Arial"/>
                <w:b/>
                <w:bCs/>
                <w:sz w:val="24"/>
                <w:szCs w:val="24"/>
              </w:rPr>
            </w:pPr>
          </w:p>
        </w:tc>
        <w:tc>
          <w:tcPr>
            <w:tcW w:w="567" w:type="dxa"/>
            <w:vAlign w:val="center"/>
          </w:tcPr>
          <w:p w14:paraId="2B9603EB" w14:textId="77777777" w:rsidR="00AF3A82" w:rsidRPr="005132CD" w:rsidRDefault="00AF3A82" w:rsidP="00AF3A82">
            <w:pPr>
              <w:rPr>
                <w:rFonts w:ascii="Arial" w:hAnsi="Arial" w:cs="Arial"/>
                <w:b/>
                <w:bCs/>
                <w:sz w:val="24"/>
                <w:szCs w:val="24"/>
              </w:rPr>
            </w:pPr>
          </w:p>
        </w:tc>
        <w:tc>
          <w:tcPr>
            <w:tcW w:w="567" w:type="dxa"/>
            <w:vAlign w:val="center"/>
          </w:tcPr>
          <w:p w14:paraId="35211C39" w14:textId="29D9D6D8"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1E70DA2B" w14:textId="77777777" w:rsidTr="009E5096">
        <w:tc>
          <w:tcPr>
            <w:tcW w:w="1838" w:type="dxa"/>
          </w:tcPr>
          <w:p w14:paraId="29D4CEC5"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Children’s Rights Day</w:t>
            </w:r>
          </w:p>
        </w:tc>
        <w:tc>
          <w:tcPr>
            <w:tcW w:w="425" w:type="dxa"/>
            <w:vAlign w:val="center"/>
          </w:tcPr>
          <w:p w14:paraId="640D1436" w14:textId="7ABCBEA1" w:rsidR="00AF3A82" w:rsidRPr="005132CD" w:rsidRDefault="00D94EC7"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64CD41BE" w14:textId="05C699B9"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316005F8" w14:textId="65926D6F"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4BD1BCCE" w14:textId="77777777" w:rsidR="00AF3A82" w:rsidRPr="005132CD" w:rsidRDefault="00AF3A82" w:rsidP="00AF3A82">
            <w:pPr>
              <w:rPr>
                <w:rFonts w:ascii="Arial" w:hAnsi="Arial" w:cs="Arial"/>
                <w:b/>
                <w:bCs/>
                <w:sz w:val="24"/>
                <w:szCs w:val="24"/>
              </w:rPr>
            </w:pPr>
          </w:p>
        </w:tc>
        <w:tc>
          <w:tcPr>
            <w:tcW w:w="567" w:type="dxa"/>
            <w:vAlign w:val="center"/>
          </w:tcPr>
          <w:p w14:paraId="48451024" w14:textId="4B5BEF4B"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1C88FEBC" w14:textId="548C52E3"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4EA13AFA" w14:textId="77777777" w:rsidR="00AF3A82" w:rsidRPr="005132CD" w:rsidRDefault="00AF3A82" w:rsidP="00AF3A82">
            <w:pPr>
              <w:rPr>
                <w:rFonts w:ascii="Arial" w:hAnsi="Arial" w:cs="Arial"/>
                <w:b/>
                <w:bCs/>
                <w:sz w:val="24"/>
                <w:szCs w:val="24"/>
              </w:rPr>
            </w:pPr>
          </w:p>
        </w:tc>
        <w:tc>
          <w:tcPr>
            <w:tcW w:w="567" w:type="dxa"/>
            <w:vAlign w:val="center"/>
          </w:tcPr>
          <w:p w14:paraId="1A606A01" w14:textId="64F9D256"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7FCF7264" w14:textId="77777777" w:rsidR="00AF3A82" w:rsidRPr="005132CD" w:rsidRDefault="00AF3A82" w:rsidP="00AF3A82">
            <w:pPr>
              <w:rPr>
                <w:rFonts w:ascii="Arial" w:hAnsi="Arial" w:cs="Arial"/>
                <w:b/>
                <w:bCs/>
                <w:sz w:val="24"/>
                <w:szCs w:val="24"/>
              </w:rPr>
            </w:pPr>
          </w:p>
        </w:tc>
        <w:tc>
          <w:tcPr>
            <w:tcW w:w="567" w:type="dxa"/>
            <w:vAlign w:val="center"/>
          </w:tcPr>
          <w:p w14:paraId="546451D9" w14:textId="11220B4F"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27A4E4D9" w14:textId="77777777" w:rsidR="00AF3A82" w:rsidRPr="005132CD" w:rsidRDefault="00AF3A82" w:rsidP="00AF3A82">
            <w:pPr>
              <w:rPr>
                <w:rFonts w:ascii="Arial" w:hAnsi="Arial" w:cs="Arial"/>
                <w:b/>
                <w:bCs/>
                <w:sz w:val="24"/>
                <w:szCs w:val="24"/>
              </w:rPr>
            </w:pPr>
          </w:p>
        </w:tc>
        <w:tc>
          <w:tcPr>
            <w:tcW w:w="567" w:type="dxa"/>
            <w:vAlign w:val="center"/>
          </w:tcPr>
          <w:p w14:paraId="7BEC2BB3" w14:textId="26680F6B"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2E556E2F" w14:textId="1CB1DD01" w:rsidR="00AF3A82" w:rsidRPr="005132CD" w:rsidRDefault="00661EA2" w:rsidP="00AF3A82">
            <w:pPr>
              <w:rPr>
                <w:rFonts w:ascii="Arial" w:hAnsi="Arial" w:cs="Arial"/>
                <w:b/>
                <w:bCs/>
                <w:sz w:val="24"/>
                <w:szCs w:val="24"/>
              </w:rPr>
            </w:pPr>
            <w:r w:rsidRPr="005132CD">
              <w:rPr>
                <w:rFonts w:ascii="Arial" w:hAnsi="Arial" w:cs="Arial"/>
                <w:b/>
                <w:bCs/>
                <w:sz w:val="24"/>
                <w:szCs w:val="24"/>
              </w:rPr>
              <w:sym w:font="Wingdings" w:char="F0FC"/>
            </w:r>
          </w:p>
        </w:tc>
      </w:tr>
      <w:tr w:rsidR="005132CD" w:rsidRPr="005132CD" w14:paraId="51E2EFC9" w14:textId="77777777" w:rsidTr="009E5096">
        <w:tc>
          <w:tcPr>
            <w:tcW w:w="1838" w:type="dxa"/>
          </w:tcPr>
          <w:p w14:paraId="6A6E55F8" w14:textId="77777777" w:rsidR="00AF3A82" w:rsidRPr="005132CD" w:rsidRDefault="00AF3A82" w:rsidP="00AF3A82">
            <w:pPr>
              <w:rPr>
                <w:rFonts w:ascii="Arial" w:hAnsi="Arial" w:cs="Arial"/>
                <w:b/>
                <w:bCs/>
                <w:sz w:val="20"/>
                <w:szCs w:val="20"/>
              </w:rPr>
            </w:pPr>
            <w:r w:rsidRPr="005132CD">
              <w:rPr>
                <w:rFonts w:ascii="Arial" w:hAnsi="Arial" w:cs="Arial"/>
                <w:bCs/>
                <w:sz w:val="20"/>
                <w:szCs w:val="20"/>
              </w:rPr>
              <w:t>Your Voice Advocacy</w:t>
            </w:r>
          </w:p>
        </w:tc>
        <w:tc>
          <w:tcPr>
            <w:tcW w:w="425" w:type="dxa"/>
            <w:vAlign w:val="center"/>
          </w:tcPr>
          <w:p w14:paraId="25E50DB2" w14:textId="507159BA" w:rsidR="00AF3A82" w:rsidRPr="005132CD" w:rsidRDefault="00C71FD4" w:rsidP="00AF3A82">
            <w:pPr>
              <w:rPr>
                <w:rFonts w:ascii="Arial" w:hAnsi="Arial" w:cs="Arial"/>
                <w:b/>
                <w:bCs/>
                <w:sz w:val="24"/>
                <w:szCs w:val="24"/>
              </w:rPr>
            </w:pPr>
            <w:r w:rsidRPr="005132CD">
              <w:rPr>
                <w:rFonts w:ascii="Arial" w:hAnsi="Arial" w:cs="Arial"/>
                <w:b/>
                <w:bCs/>
                <w:sz w:val="24"/>
                <w:szCs w:val="24"/>
              </w:rPr>
              <w:sym w:font="Wingdings" w:char="F0FC"/>
            </w:r>
          </w:p>
        </w:tc>
        <w:tc>
          <w:tcPr>
            <w:tcW w:w="426" w:type="dxa"/>
            <w:vAlign w:val="center"/>
          </w:tcPr>
          <w:p w14:paraId="5F4B3024" w14:textId="17D160CC" w:rsidR="00AF3A82" w:rsidRPr="005132CD" w:rsidRDefault="00C71FD4" w:rsidP="00AF3A82">
            <w:pPr>
              <w:rPr>
                <w:rFonts w:ascii="Arial" w:hAnsi="Arial" w:cs="Arial"/>
                <w:b/>
                <w:bCs/>
                <w:sz w:val="24"/>
                <w:szCs w:val="24"/>
              </w:rPr>
            </w:pPr>
            <w:r w:rsidRPr="005132CD">
              <w:rPr>
                <w:rFonts w:ascii="Arial" w:hAnsi="Arial" w:cs="Arial"/>
                <w:b/>
                <w:bCs/>
                <w:sz w:val="24"/>
                <w:szCs w:val="24"/>
              </w:rPr>
              <w:sym w:font="Wingdings" w:char="F0FC"/>
            </w:r>
          </w:p>
        </w:tc>
        <w:tc>
          <w:tcPr>
            <w:tcW w:w="708" w:type="dxa"/>
            <w:vAlign w:val="center"/>
          </w:tcPr>
          <w:p w14:paraId="6282C40C" w14:textId="77777777" w:rsidR="00AF3A82" w:rsidRPr="005132CD" w:rsidRDefault="00AF3A82" w:rsidP="00AF3A82">
            <w:pPr>
              <w:rPr>
                <w:rFonts w:ascii="Arial" w:hAnsi="Arial" w:cs="Arial"/>
                <w:b/>
                <w:bCs/>
                <w:sz w:val="24"/>
                <w:szCs w:val="24"/>
              </w:rPr>
            </w:pPr>
          </w:p>
        </w:tc>
        <w:tc>
          <w:tcPr>
            <w:tcW w:w="709" w:type="dxa"/>
            <w:vAlign w:val="center"/>
          </w:tcPr>
          <w:p w14:paraId="4DA7DA93" w14:textId="126D44CE" w:rsidR="00AF3A82" w:rsidRPr="005132CD" w:rsidRDefault="0088646E"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3B79078E" w14:textId="77777777" w:rsidR="00AF3A82" w:rsidRPr="005132CD" w:rsidRDefault="00AF3A82" w:rsidP="00AF3A82">
            <w:pPr>
              <w:rPr>
                <w:rFonts w:ascii="Arial" w:hAnsi="Arial" w:cs="Arial"/>
                <w:b/>
                <w:bCs/>
                <w:sz w:val="24"/>
                <w:szCs w:val="24"/>
              </w:rPr>
            </w:pPr>
          </w:p>
        </w:tc>
        <w:tc>
          <w:tcPr>
            <w:tcW w:w="567" w:type="dxa"/>
            <w:vAlign w:val="center"/>
          </w:tcPr>
          <w:p w14:paraId="2D23975F" w14:textId="77777777" w:rsidR="00AF3A82" w:rsidRPr="005132CD" w:rsidRDefault="00AF3A82" w:rsidP="00AF3A82">
            <w:pPr>
              <w:rPr>
                <w:rFonts w:ascii="Arial" w:hAnsi="Arial" w:cs="Arial"/>
                <w:b/>
                <w:bCs/>
                <w:sz w:val="24"/>
                <w:szCs w:val="24"/>
              </w:rPr>
            </w:pPr>
          </w:p>
        </w:tc>
        <w:tc>
          <w:tcPr>
            <w:tcW w:w="709" w:type="dxa"/>
            <w:vAlign w:val="center"/>
          </w:tcPr>
          <w:p w14:paraId="4972E79C" w14:textId="77777777" w:rsidR="00AF3A82" w:rsidRPr="005132CD" w:rsidRDefault="00AF3A82" w:rsidP="00AF3A82">
            <w:pPr>
              <w:rPr>
                <w:rFonts w:ascii="Arial" w:hAnsi="Arial" w:cs="Arial"/>
                <w:b/>
                <w:bCs/>
                <w:sz w:val="24"/>
                <w:szCs w:val="24"/>
              </w:rPr>
            </w:pPr>
          </w:p>
        </w:tc>
        <w:tc>
          <w:tcPr>
            <w:tcW w:w="567" w:type="dxa"/>
            <w:vAlign w:val="center"/>
          </w:tcPr>
          <w:p w14:paraId="582C2C2E" w14:textId="77777777" w:rsidR="00AF3A82" w:rsidRPr="005132CD" w:rsidRDefault="00AF3A82" w:rsidP="00AF3A82">
            <w:pPr>
              <w:rPr>
                <w:rFonts w:ascii="Arial" w:hAnsi="Arial" w:cs="Arial"/>
                <w:b/>
                <w:bCs/>
                <w:sz w:val="24"/>
                <w:szCs w:val="24"/>
              </w:rPr>
            </w:pPr>
          </w:p>
        </w:tc>
        <w:tc>
          <w:tcPr>
            <w:tcW w:w="567" w:type="dxa"/>
            <w:vAlign w:val="center"/>
          </w:tcPr>
          <w:p w14:paraId="31A7B8C1" w14:textId="6CE3DB43" w:rsidR="00AF3A82" w:rsidRPr="005132CD" w:rsidRDefault="00C71FD4" w:rsidP="00AF3A82">
            <w:pPr>
              <w:rPr>
                <w:rFonts w:ascii="Arial" w:hAnsi="Arial" w:cs="Arial"/>
                <w:b/>
                <w:bCs/>
                <w:sz w:val="24"/>
                <w:szCs w:val="24"/>
              </w:rPr>
            </w:pPr>
            <w:r w:rsidRPr="005132CD">
              <w:rPr>
                <w:rFonts w:ascii="Arial" w:hAnsi="Arial" w:cs="Arial"/>
                <w:b/>
                <w:bCs/>
                <w:sz w:val="24"/>
                <w:szCs w:val="24"/>
              </w:rPr>
              <w:sym w:font="Wingdings" w:char="F0FC"/>
            </w:r>
          </w:p>
        </w:tc>
        <w:tc>
          <w:tcPr>
            <w:tcW w:w="567" w:type="dxa"/>
            <w:vAlign w:val="center"/>
          </w:tcPr>
          <w:p w14:paraId="0A678800" w14:textId="6EAC1E9C" w:rsidR="00AF3A82" w:rsidRPr="005132CD" w:rsidRDefault="00C71FD4" w:rsidP="00AF3A82">
            <w:pPr>
              <w:rPr>
                <w:rFonts w:ascii="Arial" w:hAnsi="Arial" w:cs="Arial"/>
                <w:b/>
                <w:bCs/>
                <w:sz w:val="24"/>
                <w:szCs w:val="24"/>
              </w:rPr>
            </w:pPr>
            <w:r w:rsidRPr="005132CD">
              <w:rPr>
                <w:rFonts w:ascii="Arial" w:hAnsi="Arial" w:cs="Arial"/>
                <w:b/>
                <w:bCs/>
                <w:sz w:val="24"/>
                <w:szCs w:val="24"/>
              </w:rPr>
              <w:sym w:font="Wingdings" w:char="F0FC"/>
            </w:r>
          </w:p>
        </w:tc>
        <w:tc>
          <w:tcPr>
            <w:tcW w:w="709" w:type="dxa"/>
            <w:vAlign w:val="center"/>
          </w:tcPr>
          <w:p w14:paraId="40D93135" w14:textId="77777777" w:rsidR="00AF3A82" w:rsidRPr="005132CD" w:rsidRDefault="00AF3A82" w:rsidP="00AF3A82">
            <w:pPr>
              <w:rPr>
                <w:rFonts w:ascii="Arial" w:hAnsi="Arial" w:cs="Arial"/>
                <w:b/>
                <w:bCs/>
                <w:sz w:val="24"/>
                <w:szCs w:val="24"/>
              </w:rPr>
            </w:pPr>
          </w:p>
        </w:tc>
        <w:tc>
          <w:tcPr>
            <w:tcW w:w="567" w:type="dxa"/>
            <w:vAlign w:val="center"/>
          </w:tcPr>
          <w:p w14:paraId="6741837C" w14:textId="77777777" w:rsidR="00AF3A82" w:rsidRPr="005132CD" w:rsidRDefault="00AF3A82" w:rsidP="00AF3A82">
            <w:pPr>
              <w:rPr>
                <w:rFonts w:ascii="Arial" w:hAnsi="Arial" w:cs="Arial"/>
                <w:b/>
                <w:bCs/>
                <w:sz w:val="24"/>
                <w:szCs w:val="24"/>
              </w:rPr>
            </w:pPr>
          </w:p>
        </w:tc>
        <w:tc>
          <w:tcPr>
            <w:tcW w:w="567" w:type="dxa"/>
            <w:vAlign w:val="center"/>
          </w:tcPr>
          <w:p w14:paraId="575E25F4" w14:textId="77777777" w:rsidR="00AF3A82" w:rsidRPr="005132CD" w:rsidRDefault="00AF3A82" w:rsidP="00AF3A82">
            <w:pPr>
              <w:rPr>
                <w:rFonts w:ascii="Arial" w:hAnsi="Arial" w:cs="Arial"/>
                <w:b/>
                <w:bCs/>
                <w:sz w:val="24"/>
                <w:szCs w:val="24"/>
              </w:rPr>
            </w:pPr>
          </w:p>
        </w:tc>
      </w:tr>
    </w:tbl>
    <w:p w14:paraId="29CDCB01" w14:textId="77777777" w:rsidR="000C42C1" w:rsidRDefault="000C42C1" w:rsidP="00BB1EBB">
      <w:pPr>
        <w:rPr>
          <w:rFonts w:ascii="Arial" w:hAnsi="Arial" w:cs="Arial"/>
          <w:b/>
          <w:bCs/>
          <w:sz w:val="24"/>
          <w:szCs w:val="24"/>
        </w:rPr>
      </w:pPr>
    </w:p>
    <w:p w14:paraId="10C5BC26" w14:textId="77777777" w:rsidR="000C42C1" w:rsidRDefault="000C42C1" w:rsidP="00BB1EBB">
      <w:pPr>
        <w:rPr>
          <w:rFonts w:ascii="Arial" w:hAnsi="Arial" w:cs="Arial"/>
          <w:b/>
          <w:bCs/>
          <w:sz w:val="24"/>
          <w:szCs w:val="24"/>
        </w:rPr>
      </w:pPr>
    </w:p>
    <w:p w14:paraId="15415ACF" w14:textId="77777777" w:rsidR="000C42C1" w:rsidRDefault="000C42C1" w:rsidP="00BB1EBB">
      <w:pPr>
        <w:rPr>
          <w:rFonts w:ascii="Arial" w:hAnsi="Arial" w:cs="Arial"/>
          <w:b/>
          <w:bCs/>
          <w:sz w:val="24"/>
          <w:szCs w:val="24"/>
        </w:rPr>
      </w:pPr>
    </w:p>
    <w:p w14:paraId="0CA465D3" w14:textId="77777777" w:rsidR="000C42C1" w:rsidRDefault="000C42C1" w:rsidP="00BB1EBB">
      <w:pPr>
        <w:rPr>
          <w:rFonts w:ascii="Arial" w:hAnsi="Arial" w:cs="Arial"/>
          <w:b/>
          <w:bCs/>
          <w:sz w:val="24"/>
          <w:szCs w:val="24"/>
        </w:rPr>
      </w:pPr>
    </w:p>
    <w:p w14:paraId="373DA0AB" w14:textId="77777777" w:rsidR="000C42C1" w:rsidRDefault="000C42C1" w:rsidP="00BB1EBB">
      <w:pPr>
        <w:rPr>
          <w:rFonts w:ascii="Arial" w:hAnsi="Arial" w:cs="Arial"/>
          <w:b/>
          <w:bCs/>
          <w:sz w:val="24"/>
          <w:szCs w:val="24"/>
        </w:rPr>
      </w:pPr>
    </w:p>
    <w:p w14:paraId="692C0C00" w14:textId="77777777" w:rsidR="000C42C1" w:rsidRDefault="000C42C1" w:rsidP="00BB1EBB">
      <w:pPr>
        <w:rPr>
          <w:rFonts w:ascii="Arial" w:hAnsi="Arial" w:cs="Arial"/>
          <w:b/>
          <w:bCs/>
          <w:sz w:val="24"/>
          <w:szCs w:val="24"/>
        </w:rPr>
      </w:pPr>
    </w:p>
    <w:p w14:paraId="648A9EC0" w14:textId="77777777" w:rsidR="000C42C1" w:rsidRDefault="000C42C1" w:rsidP="00BB1EBB">
      <w:pPr>
        <w:rPr>
          <w:rFonts w:ascii="Arial" w:hAnsi="Arial" w:cs="Arial"/>
          <w:b/>
          <w:bCs/>
          <w:sz w:val="24"/>
          <w:szCs w:val="24"/>
        </w:rPr>
      </w:pPr>
    </w:p>
    <w:p w14:paraId="505563A8" w14:textId="77777777" w:rsidR="000C42C1" w:rsidRDefault="000C42C1" w:rsidP="00BB1EBB">
      <w:pPr>
        <w:rPr>
          <w:rFonts w:ascii="Arial" w:hAnsi="Arial" w:cs="Arial"/>
          <w:b/>
          <w:bCs/>
          <w:sz w:val="24"/>
          <w:szCs w:val="24"/>
        </w:rPr>
      </w:pPr>
    </w:p>
    <w:p w14:paraId="1790FF59" w14:textId="77777777" w:rsidR="000C42C1" w:rsidRDefault="000C42C1" w:rsidP="00BB1EBB">
      <w:pPr>
        <w:rPr>
          <w:rFonts w:ascii="Arial" w:hAnsi="Arial" w:cs="Arial"/>
          <w:b/>
          <w:bCs/>
          <w:sz w:val="24"/>
          <w:szCs w:val="24"/>
        </w:rPr>
      </w:pPr>
    </w:p>
    <w:p w14:paraId="233FA2C4" w14:textId="77777777" w:rsidR="000C42C1" w:rsidRDefault="000C42C1" w:rsidP="00BB1EBB">
      <w:pPr>
        <w:rPr>
          <w:rFonts w:ascii="Arial" w:hAnsi="Arial" w:cs="Arial"/>
          <w:b/>
          <w:bCs/>
          <w:sz w:val="24"/>
          <w:szCs w:val="24"/>
        </w:rPr>
      </w:pPr>
    </w:p>
    <w:p w14:paraId="3DD3DF13" w14:textId="77777777" w:rsidR="000C42C1" w:rsidRDefault="000C42C1" w:rsidP="00BB1EBB">
      <w:pPr>
        <w:rPr>
          <w:rFonts w:ascii="Arial" w:hAnsi="Arial" w:cs="Arial"/>
          <w:b/>
          <w:bCs/>
          <w:sz w:val="24"/>
          <w:szCs w:val="24"/>
        </w:rPr>
      </w:pPr>
    </w:p>
    <w:p w14:paraId="194F2DD7" w14:textId="77777777" w:rsidR="000C42C1" w:rsidRDefault="000C42C1" w:rsidP="00BB1EBB">
      <w:pPr>
        <w:rPr>
          <w:rFonts w:ascii="Arial" w:hAnsi="Arial" w:cs="Arial"/>
          <w:b/>
          <w:bCs/>
          <w:sz w:val="24"/>
          <w:szCs w:val="24"/>
        </w:rPr>
      </w:pPr>
    </w:p>
    <w:p w14:paraId="0DB982C9" w14:textId="77777777" w:rsidR="000C42C1" w:rsidRDefault="000C42C1" w:rsidP="00BB1EBB">
      <w:pPr>
        <w:rPr>
          <w:rFonts w:ascii="Arial" w:hAnsi="Arial" w:cs="Arial"/>
          <w:b/>
          <w:bCs/>
          <w:sz w:val="24"/>
          <w:szCs w:val="24"/>
        </w:rPr>
      </w:pPr>
    </w:p>
    <w:p w14:paraId="0DB7BE9B" w14:textId="77777777" w:rsidR="000C42C1" w:rsidRDefault="000C42C1" w:rsidP="00BB1EBB">
      <w:pPr>
        <w:rPr>
          <w:rFonts w:ascii="Arial" w:hAnsi="Arial" w:cs="Arial"/>
          <w:b/>
          <w:bCs/>
          <w:sz w:val="24"/>
          <w:szCs w:val="24"/>
        </w:rPr>
      </w:pPr>
    </w:p>
    <w:p w14:paraId="7C9F644A" w14:textId="77777777" w:rsidR="000C42C1" w:rsidRDefault="000C42C1" w:rsidP="00BB1EBB">
      <w:pPr>
        <w:rPr>
          <w:rFonts w:ascii="Arial" w:hAnsi="Arial" w:cs="Arial"/>
          <w:b/>
          <w:bCs/>
          <w:sz w:val="24"/>
          <w:szCs w:val="24"/>
        </w:rPr>
      </w:pPr>
    </w:p>
    <w:p w14:paraId="277C0505" w14:textId="77777777" w:rsidR="000C42C1" w:rsidRDefault="000C42C1" w:rsidP="00BB1EBB">
      <w:pPr>
        <w:rPr>
          <w:rFonts w:ascii="Arial" w:hAnsi="Arial" w:cs="Arial"/>
          <w:b/>
          <w:bCs/>
          <w:sz w:val="24"/>
          <w:szCs w:val="24"/>
        </w:rPr>
      </w:pPr>
    </w:p>
    <w:p w14:paraId="395FDFF2" w14:textId="77777777" w:rsidR="000C42C1" w:rsidRDefault="000C42C1" w:rsidP="00BB1EBB">
      <w:pPr>
        <w:rPr>
          <w:rFonts w:ascii="Arial" w:hAnsi="Arial" w:cs="Arial"/>
          <w:b/>
          <w:bCs/>
          <w:sz w:val="24"/>
          <w:szCs w:val="24"/>
        </w:rPr>
      </w:pPr>
    </w:p>
    <w:p w14:paraId="78725DBA" w14:textId="77777777" w:rsidR="000C42C1" w:rsidRDefault="000C42C1" w:rsidP="00BB1EBB">
      <w:pPr>
        <w:rPr>
          <w:rFonts w:ascii="Arial" w:hAnsi="Arial" w:cs="Arial"/>
          <w:b/>
          <w:bCs/>
          <w:sz w:val="24"/>
          <w:szCs w:val="24"/>
        </w:rPr>
      </w:pPr>
    </w:p>
    <w:p w14:paraId="6AD1456F" w14:textId="77777777" w:rsidR="000C42C1" w:rsidRDefault="000C42C1" w:rsidP="00BB1EBB">
      <w:pPr>
        <w:rPr>
          <w:rFonts w:ascii="Arial" w:hAnsi="Arial" w:cs="Arial"/>
          <w:b/>
          <w:bCs/>
          <w:sz w:val="24"/>
          <w:szCs w:val="24"/>
        </w:rPr>
      </w:pPr>
    </w:p>
    <w:p w14:paraId="475A3D56" w14:textId="1818C383" w:rsidR="00BB1EBB" w:rsidRPr="005132CD" w:rsidRDefault="00357A74" w:rsidP="00BB1EBB">
      <w:pPr>
        <w:rPr>
          <w:rFonts w:ascii="Arial" w:hAnsi="Arial" w:cs="Arial"/>
          <w:b/>
          <w:bCs/>
          <w:sz w:val="24"/>
          <w:szCs w:val="24"/>
        </w:rPr>
      </w:pPr>
      <w:r w:rsidRPr="005132CD">
        <w:rPr>
          <w:rFonts w:ascii="Arial" w:hAnsi="Arial" w:cs="Arial"/>
          <w:b/>
          <w:bCs/>
          <w:sz w:val="24"/>
          <w:szCs w:val="24"/>
        </w:rPr>
        <w:t xml:space="preserve">(ii) </w:t>
      </w:r>
      <w:r w:rsidR="000D7E3F" w:rsidRPr="005132CD">
        <w:rPr>
          <w:rFonts w:ascii="Arial" w:hAnsi="Arial" w:cs="Arial"/>
          <w:b/>
          <w:bCs/>
          <w:sz w:val="24"/>
          <w:szCs w:val="24"/>
        </w:rPr>
        <w:t>Data and information tools</w:t>
      </w:r>
      <w:r w:rsidR="003A6069" w:rsidRPr="005132CD">
        <w:rPr>
          <w:rFonts w:ascii="Arial" w:hAnsi="Arial" w:cs="Arial"/>
          <w:b/>
          <w:bCs/>
          <w:sz w:val="24"/>
          <w:szCs w:val="24"/>
        </w:rPr>
        <w:t xml:space="preserve"> </w:t>
      </w:r>
      <w:proofErr w:type="gramStart"/>
      <w:r w:rsidR="003A6069" w:rsidRPr="005132CD">
        <w:rPr>
          <w:rFonts w:ascii="Arial" w:hAnsi="Arial" w:cs="Arial"/>
          <w:b/>
          <w:bCs/>
          <w:sz w:val="24"/>
          <w:szCs w:val="24"/>
        </w:rPr>
        <w:t xml:space="preserve">and </w:t>
      </w:r>
      <w:r w:rsidR="000D7E3F" w:rsidRPr="005132CD">
        <w:rPr>
          <w:rFonts w:ascii="Arial" w:hAnsi="Arial" w:cs="Arial"/>
          <w:b/>
          <w:bCs/>
          <w:sz w:val="24"/>
          <w:szCs w:val="24"/>
        </w:rPr>
        <w:t xml:space="preserve"> </w:t>
      </w:r>
      <w:r w:rsidR="003A6069" w:rsidRPr="005132CD">
        <w:rPr>
          <w:rFonts w:ascii="Arial" w:hAnsi="Arial" w:cs="Arial"/>
          <w:b/>
          <w:bCs/>
          <w:sz w:val="24"/>
          <w:szCs w:val="24"/>
        </w:rPr>
        <w:t>“</w:t>
      </w:r>
      <w:proofErr w:type="gramEnd"/>
      <w:r w:rsidR="003A6069" w:rsidRPr="005132CD">
        <w:rPr>
          <w:rFonts w:ascii="Arial" w:hAnsi="Arial" w:cs="Arial"/>
          <w:b/>
          <w:bCs/>
          <w:sz w:val="24"/>
          <w:szCs w:val="24"/>
        </w:rPr>
        <w:t>k</w:t>
      </w:r>
      <w:r w:rsidR="00BB1EBB" w:rsidRPr="005132CD">
        <w:rPr>
          <w:rFonts w:ascii="Arial" w:hAnsi="Arial" w:cs="Arial"/>
          <w:b/>
          <w:bCs/>
          <w:sz w:val="24"/>
          <w:szCs w:val="24"/>
        </w:rPr>
        <w:t xml:space="preserve">ey </w:t>
      </w:r>
      <w:r w:rsidR="003A6069" w:rsidRPr="005132CD">
        <w:rPr>
          <w:rFonts w:ascii="Arial" w:hAnsi="Arial" w:cs="Arial"/>
          <w:b/>
          <w:bCs/>
          <w:sz w:val="24"/>
          <w:szCs w:val="24"/>
        </w:rPr>
        <w:t>q</w:t>
      </w:r>
      <w:r w:rsidR="00BB1EBB" w:rsidRPr="005132CD">
        <w:rPr>
          <w:rFonts w:ascii="Arial" w:hAnsi="Arial" w:cs="Arial"/>
          <w:b/>
          <w:bCs/>
          <w:sz w:val="24"/>
          <w:szCs w:val="24"/>
        </w:rPr>
        <w:t>uestions</w:t>
      </w:r>
      <w:r w:rsidR="003A6069" w:rsidRPr="005132CD">
        <w:rPr>
          <w:rFonts w:ascii="Arial" w:hAnsi="Arial" w:cs="Arial"/>
          <w:b/>
          <w:bCs/>
          <w:sz w:val="24"/>
          <w:szCs w:val="24"/>
        </w:rPr>
        <w:t>”</w:t>
      </w:r>
    </w:p>
    <w:p w14:paraId="4D5A7897" w14:textId="77777777" w:rsidR="00BB1EBB" w:rsidRPr="005132CD" w:rsidRDefault="00BB1EBB" w:rsidP="00BB1EBB">
      <w:pPr>
        <w:rPr>
          <w:rFonts w:ascii="Arial" w:hAnsi="Arial" w:cs="Arial"/>
          <w:bCs/>
          <w:sz w:val="24"/>
          <w:szCs w:val="24"/>
        </w:rPr>
      </w:pPr>
    </w:p>
    <w:p w14:paraId="7A4F1C47" w14:textId="5407B8AC" w:rsidR="00082530" w:rsidRPr="005132CD" w:rsidRDefault="00BB1EBB" w:rsidP="002E05EE">
      <w:pPr>
        <w:rPr>
          <w:rFonts w:ascii="Arial" w:hAnsi="Arial" w:cs="Arial"/>
          <w:bCs/>
          <w:sz w:val="24"/>
          <w:szCs w:val="24"/>
        </w:rPr>
      </w:pPr>
      <w:r w:rsidRPr="005132CD">
        <w:rPr>
          <w:rFonts w:ascii="Arial" w:hAnsi="Arial" w:cs="Arial"/>
          <w:bCs/>
          <w:sz w:val="24"/>
          <w:szCs w:val="24"/>
        </w:rPr>
        <w:t xml:space="preserve">In order to inform the early engage process, the Council’s </w:t>
      </w:r>
      <w:r w:rsidR="005B27DA">
        <w:rPr>
          <w:rFonts w:ascii="Arial" w:hAnsi="Arial" w:cs="Arial"/>
          <w:bCs/>
          <w:sz w:val="24"/>
          <w:szCs w:val="24"/>
        </w:rPr>
        <w:t>HR</w:t>
      </w:r>
      <w:r w:rsidRPr="005132CD">
        <w:rPr>
          <w:rFonts w:ascii="Arial" w:hAnsi="Arial" w:cs="Arial"/>
          <w:bCs/>
          <w:sz w:val="24"/>
          <w:szCs w:val="24"/>
        </w:rPr>
        <w:t>SEP Engagement group informed the development of a resource pack</w:t>
      </w:r>
      <w:r w:rsidR="0041341C" w:rsidRPr="005132CD">
        <w:rPr>
          <w:rFonts w:ascii="Arial" w:hAnsi="Arial" w:cs="Arial"/>
          <w:bCs/>
          <w:sz w:val="24"/>
          <w:szCs w:val="24"/>
        </w:rPr>
        <w:t xml:space="preserve"> and presentation</w:t>
      </w:r>
      <w:r w:rsidR="00DA2A24" w:rsidRPr="005132CD">
        <w:rPr>
          <w:rFonts w:ascii="Arial" w:hAnsi="Arial" w:cs="Arial"/>
          <w:bCs/>
          <w:sz w:val="24"/>
          <w:szCs w:val="24"/>
        </w:rPr>
        <w:t>,</w:t>
      </w:r>
      <w:r w:rsidR="002E05EE" w:rsidRPr="005132CD">
        <w:rPr>
          <w:rFonts w:ascii="Arial" w:hAnsi="Arial" w:cs="Arial"/>
          <w:bCs/>
          <w:sz w:val="24"/>
          <w:szCs w:val="24"/>
        </w:rPr>
        <w:t xml:space="preserve"> </w:t>
      </w:r>
      <w:r w:rsidR="00262D16" w:rsidRPr="005132CD">
        <w:rPr>
          <w:rFonts w:ascii="Arial" w:hAnsi="Arial" w:cs="Arial"/>
          <w:bCs/>
          <w:sz w:val="24"/>
          <w:szCs w:val="24"/>
        </w:rPr>
        <w:t>including</w:t>
      </w:r>
      <w:r w:rsidR="0041341C" w:rsidRPr="005132CD">
        <w:rPr>
          <w:rFonts w:ascii="Arial" w:hAnsi="Arial" w:cs="Arial"/>
          <w:bCs/>
          <w:sz w:val="24"/>
          <w:szCs w:val="24"/>
        </w:rPr>
        <w:t xml:space="preserve"> the</w:t>
      </w:r>
      <w:r w:rsidR="00F71752" w:rsidRPr="005132CD">
        <w:rPr>
          <w:rFonts w:ascii="Arial" w:hAnsi="Arial" w:cs="Arial"/>
          <w:bCs/>
          <w:sz w:val="24"/>
          <w:szCs w:val="24"/>
        </w:rPr>
        <w:t xml:space="preserve"> development of</w:t>
      </w:r>
      <w:r w:rsidR="00820414" w:rsidRPr="005132CD">
        <w:rPr>
          <w:rFonts w:ascii="Arial" w:hAnsi="Arial" w:cs="Arial"/>
          <w:bCs/>
          <w:sz w:val="24"/>
          <w:szCs w:val="24"/>
        </w:rPr>
        <w:t xml:space="preserve"> “key questions”</w:t>
      </w:r>
      <w:r w:rsidR="00F71752" w:rsidRPr="005132CD">
        <w:rPr>
          <w:rFonts w:ascii="Arial" w:hAnsi="Arial" w:cs="Arial"/>
          <w:bCs/>
          <w:sz w:val="24"/>
          <w:szCs w:val="24"/>
        </w:rPr>
        <w:t xml:space="preserve"> which could be used to </w:t>
      </w:r>
      <w:r w:rsidR="00C563D0" w:rsidRPr="005132CD">
        <w:rPr>
          <w:rFonts w:ascii="Arial" w:hAnsi="Arial" w:cs="Arial"/>
          <w:bCs/>
          <w:sz w:val="24"/>
          <w:szCs w:val="24"/>
        </w:rPr>
        <w:t>identify</w:t>
      </w:r>
      <w:r w:rsidR="00F71752" w:rsidRPr="005132CD">
        <w:rPr>
          <w:rFonts w:ascii="Arial" w:hAnsi="Arial" w:cs="Arial"/>
          <w:bCs/>
          <w:sz w:val="24"/>
          <w:szCs w:val="24"/>
        </w:rPr>
        <w:t xml:space="preserve"> issues</w:t>
      </w:r>
      <w:r w:rsidR="00820414" w:rsidRPr="005132CD">
        <w:rPr>
          <w:rFonts w:ascii="Arial" w:hAnsi="Arial" w:cs="Arial"/>
          <w:bCs/>
          <w:sz w:val="24"/>
          <w:szCs w:val="24"/>
        </w:rPr>
        <w:t xml:space="preserve"> and potential actions</w:t>
      </w:r>
      <w:r w:rsidR="009B534E" w:rsidRPr="005132CD">
        <w:rPr>
          <w:rFonts w:ascii="Arial" w:hAnsi="Arial" w:cs="Arial"/>
          <w:bCs/>
          <w:sz w:val="24"/>
          <w:szCs w:val="24"/>
        </w:rPr>
        <w:t>, using a range of different data</w:t>
      </w:r>
      <w:r w:rsidR="000D7E3F" w:rsidRPr="005132CD">
        <w:rPr>
          <w:rFonts w:ascii="Arial" w:hAnsi="Arial" w:cs="Arial"/>
          <w:bCs/>
          <w:sz w:val="24"/>
          <w:szCs w:val="24"/>
        </w:rPr>
        <w:t xml:space="preserve"> and information</w:t>
      </w:r>
      <w:r w:rsidR="009B534E" w:rsidRPr="005132CD">
        <w:rPr>
          <w:rFonts w:ascii="Arial" w:hAnsi="Arial" w:cs="Arial"/>
          <w:bCs/>
          <w:sz w:val="24"/>
          <w:szCs w:val="24"/>
        </w:rPr>
        <w:t xml:space="preserve"> collection methods</w:t>
      </w:r>
      <w:r w:rsidR="00DC582F" w:rsidRPr="005132CD">
        <w:rPr>
          <w:rFonts w:ascii="Arial" w:hAnsi="Arial" w:cs="Arial"/>
          <w:bCs/>
          <w:sz w:val="24"/>
          <w:szCs w:val="24"/>
        </w:rPr>
        <w:t xml:space="preserve"> and tools</w:t>
      </w:r>
      <w:r w:rsidR="00C563D0" w:rsidRPr="005132CD">
        <w:rPr>
          <w:rFonts w:ascii="Arial" w:hAnsi="Arial" w:cs="Arial"/>
          <w:bCs/>
          <w:sz w:val="24"/>
          <w:szCs w:val="24"/>
        </w:rPr>
        <w:t>.</w:t>
      </w:r>
      <w:r w:rsidR="00820414" w:rsidRPr="005132CD">
        <w:rPr>
          <w:rFonts w:ascii="Arial" w:hAnsi="Arial" w:cs="Arial"/>
          <w:bCs/>
          <w:sz w:val="24"/>
          <w:szCs w:val="24"/>
        </w:rPr>
        <w:t xml:space="preserve"> </w:t>
      </w:r>
      <w:r w:rsidR="007B5865" w:rsidRPr="005132CD">
        <w:rPr>
          <w:rFonts w:ascii="Arial" w:hAnsi="Arial" w:cs="Arial"/>
          <w:bCs/>
          <w:sz w:val="24"/>
          <w:szCs w:val="24"/>
        </w:rPr>
        <w:t xml:space="preserve"> “</w:t>
      </w:r>
      <w:r w:rsidR="00C468C5" w:rsidRPr="005132CD">
        <w:rPr>
          <w:rFonts w:ascii="Arial" w:hAnsi="Arial" w:cs="Arial"/>
          <w:bCs/>
          <w:sz w:val="24"/>
          <w:szCs w:val="24"/>
        </w:rPr>
        <w:t>K</w:t>
      </w:r>
      <w:r w:rsidR="007B5865" w:rsidRPr="005132CD">
        <w:rPr>
          <w:rFonts w:ascii="Arial" w:hAnsi="Arial" w:cs="Arial"/>
          <w:bCs/>
          <w:sz w:val="24"/>
          <w:szCs w:val="24"/>
        </w:rPr>
        <w:t xml:space="preserve">ey questions” </w:t>
      </w:r>
      <w:r w:rsidR="00C468C5" w:rsidRPr="005132CD">
        <w:rPr>
          <w:rFonts w:ascii="Arial" w:hAnsi="Arial" w:cs="Arial"/>
          <w:bCs/>
          <w:sz w:val="24"/>
          <w:szCs w:val="24"/>
        </w:rPr>
        <w:t>were</w:t>
      </w:r>
      <w:r w:rsidR="0039093D" w:rsidRPr="005132CD">
        <w:rPr>
          <w:rFonts w:ascii="Arial" w:hAnsi="Arial" w:cs="Arial"/>
          <w:bCs/>
          <w:sz w:val="24"/>
          <w:szCs w:val="24"/>
        </w:rPr>
        <w:t xml:space="preserve"> </w:t>
      </w:r>
      <w:r w:rsidR="00C468C5" w:rsidRPr="005132CD">
        <w:rPr>
          <w:rFonts w:ascii="Arial" w:hAnsi="Arial" w:cs="Arial"/>
          <w:bCs/>
          <w:sz w:val="24"/>
          <w:szCs w:val="24"/>
        </w:rPr>
        <w:t>agreed</w:t>
      </w:r>
      <w:r w:rsidR="0039093D" w:rsidRPr="005132CD">
        <w:rPr>
          <w:rFonts w:ascii="Arial" w:hAnsi="Arial" w:cs="Arial"/>
          <w:bCs/>
          <w:sz w:val="24"/>
          <w:szCs w:val="24"/>
        </w:rPr>
        <w:t xml:space="preserve"> to ensure that there </w:t>
      </w:r>
      <w:r w:rsidR="00E05C69" w:rsidRPr="005132CD">
        <w:rPr>
          <w:rFonts w:ascii="Arial" w:hAnsi="Arial" w:cs="Arial"/>
          <w:bCs/>
          <w:sz w:val="24"/>
          <w:szCs w:val="24"/>
        </w:rPr>
        <w:t xml:space="preserve">was </w:t>
      </w:r>
      <w:r w:rsidR="000E04BA" w:rsidRPr="005132CD">
        <w:rPr>
          <w:rFonts w:ascii="Arial" w:hAnsi="Arial" w:cs="Arial"/>
          <w:bCs/>
          <w:sz w:val="24"/>
          <w:szCs w:val="24"/>
        </w:rPr>
        <w:t xml:space="preserve">a </w:t>
      </w:r>
      <w:r w:rsidR="0039093D" w:rsidRPr="005132CD">
        <w:rPr>
          <w:rFonts w:ascii="Arial" w:hAnsi="Arial" w:cs="Arial"/>
          <w:bCs/>
          <w:sz w:val="24"/>
          <w:szCs w:val="24"/>
        </w:rPr>
        <w:t>coheren</w:t>
      </w:r>
      <w:r w:rsidR="000E04BA" w:rsidRPr="005132CD">
        <w:rPr>
          <w:rFonts w:ascii="Arial" w:hAnsi="Arial" w:cs="Arial"/>
          <w:bCs/>
          <w:sz w:val="24"/>
          <w:szCs w:val="24"/>
        </w:rPr>
        <w:t xml:space="preserve">t theme of inquiry </w:t>
      </w:r>
      <w:r w:rsidR="0039093D" w:rsidRPr="005132CD">
        <w:rPr>
          <w:rFonts w:ascii="Arial" w:hAnsi="Arial" w:cs="Arial"/>
          <w:bCs/>
          <w:sz w:val="24"/>
          <w:szCs w:val="24"/>
        </w:rPr>
        <w:t xml:space="preserve"> </w:t>
      </w:r>
      <w:r w:rsidR="00C563D0" w:rsidRPr="005132CD">
        <w:rPr>
          <w:rFonts w:ascii="Arial" w:hAnsi="Arial" w:cs="Arial"/>
          <w:bCs/>
          <w:sz w:val="24"/>
          <w:szCs w:val="24"/>
        </w:rPr>
        <w:t>across</w:t>
      </w:r>
      <w:r w:rsidR="000E04BA" w:rsidRPr="005132CD">
        <w:rPr>
          <w:rFonts w:ascii="Arial" w:hAnsi="Arial" w:cs="Arial"/>
          <w:bCs/>
          <w:sz w:val="24"/>
          <w:szCs w:val="24"/>
        </w:rPr>
        <w:t xml:space="preserve"> the</w:t>
      </w:r>
      <w:r w:rsidR="00C563D0" w:rsidRPr="005132CD">
        <w:rPr>
          <w:rFonts w:ascii="Arial" w:hAnsi="Arial" w:cs="Arial"/>
          <w:bCs/>
          <w:sz w:val="24"/>
          <w:szCs w:val="24"/>
        </w:rPr>
        <w:t xml:space="preserve"> different types of data </w:t>
      </w:r>
      <w:r w:rsidR="000E04BA" w:rsidRPr="005132CD">
        <w:rPr>
          <w:rFonts w:ascii="Arial" w:hAnsi="Arial" w:cs="Arial"/>
          <w:bCs/>
          <w:sz w:val="24"/>
          <w:szCs w:val="24"/>
        </w:rPr>
        <w:t xml:space="preserve">and information </w:t>
      </w:r>
      <w:r w:rsidR="00C563D0" w:rsidRPr="005132CD">
        <w:rPr>
          <w:rFonts w:ascii="Arial" w:hAnsi="Arial" w:cs="Arial"/>
          <w:bCs/>
          <w:sz w:val="24"/>
          <w:szCs w:val="24"/>
        </w:rPr>
        <w:t xml:space="preserve">collection </w:t>
      </w:r>
      <w:r w:rsidR="00395C72" w:rsidRPr="005132CD">
        <w:rPr>
          <w:rFonts w:ascii="Arial" w:hAnsi="Arial" w:cs="Arial"/>
          <w:bCs/>
          <w:sz w:val="24"/>
          <w:szCs w:val="24"/>
        </w:rPr>
        <w:t>tools and methods</w:t>
      </w:r>
      <w:r w:rsidR="000E04BA" w:rsidRPr="005132CD">
        <w:rPr>
          <w:rFonts w:ascii="Arial" w:hAnsi="Arial" w:cs="Arial"/>
          <w:bCs/>
          <w:sz w:val="24"/>
          <w:szCs w:val="24"/>
        </w:rPr>
        <w:t xml:space="preserve"> used. </w:t>
      </w:r>
    </w:p>
    <w:p w14:paraId="4A9026B1" w14:textId="77777777" w:rsidR="00082530" w:rsidRPr="005132CD" w:rsidRDefault="00082530" w:rsidP="002E05EE">
      <w:pPr>
        <w:rPr>
          <w:rFonts w:ascii="Arial" w:hAnsi="Arial" w:cs="Arial"/>
          <w:bCs/>
          <w:sz w:val="24"/>
          <w:szCs w:val="24"/>
        </w:rPr>
      </w:pPr>
    </w:p>
    <w:p w14:paraId="5254AE2D" w14:textId="47FCDBFC" w:rsidR="00DC582F" w:rsidRPr="005132CD" w:rsidRDefault="000E04BA" w:rsidP="002E05EE">
      <w:pPr>
        <w:rPr>
          <w:rFonts w:ascii="Arial" w:hAnsi="Arial" w:cs="Arial"/>
          <w:bCs/>
          <w:sz w:val="24"/>
          <w:szCs w:val="24"/>
        </w:rPr>
      </w:pPr>
      <w:r w:rsidRPr="005132CD">
        <w:rPr>
          <w:rFonts w:ascii="Arial" w:hAnsi="Arial" w:cs="Arial"/>
          <w:bCs/>
          <w:sz w:val="24"/>
          <w:szCs w:val="24"/>
        </w:rPr>
        <w:t xml:space="preserve">The </w:t>
      </w:r>
      <w:r w:rsidR="00622AB3" w:rsidRPr="005132CD">
        <w:rPr>
          <w:rFonts w:ascii="Arial" w:hAnsi="Arial" w:cs="Arial"/>
          <w:bCs/>
          <w:sz w:val="24"/>
          <w:szCs w:val="24"/>
        </w:rPr>
        <w:t>main data and information</w:t>
      </w:r>
      <w:r w:rsidR="00DC582F" w:rsidRPr="005132CD">
        <w:rPr>
          <w:rFonts w:ascii="Arial" w:hAnsi="Arial" w:cs="Arial"/>
          <w:bCs/>
          <w:sz w:val="24"/>
          <w:szCs w:val="24"/>
        </w:rPr>
        <w:t xml:space="preserve"> collection</w:t>
      </w:r>
      <w:r w:rsidR="0093446C" w:rsidRPr="005132CD">
        <w:rPr>
          <w:rFonts w:ascii="Arial" w:hAnsi="Arial" w:cs="Arial"/>
          <w:bCs/>
          <w:sz w:val="24"/>
          <w:szCs w:val="24"/>
        </w:rPr>
        <w:t xml:space="preserve"> methods and tools</w:t>
      </w:r>
      <w:r w:rsidR="00DC582F" w:rsidRPr="005132CD">
        <w:rPr>
          <w:rFonts w:ascii="Arial" w:hAnsi="Arial" w:cs="Arial"/>
          <w:bCs/>
          <w:sz w:val="24"/>
          <w:szCs w:val="24"/>
        </w:rPr>
        <w:t xml:space="preserve"> were:</w:t>
      </w:r>
    </w:p>
    <w:p w14:paraId="543EFE69" w14:textId="77777777" w:rsidR="00DC582F" w:rsidRPr="005132CD" w:rsidRDefault="00DC582F" w:rsidP="002E05EE">
      <w:pPr>
        <w:rPr>
          <w:rFonts w:ascii="Arial" w:hAnsi="Arial" w:cs="Arial"/>
          <w:bCs/>
          <w:sz w:val="24"/>
          <w:szCs w:val="24"/>
        </w:rPr>
      </w:pPr>
    </w:p>
    <w:p w14:paraId="389886E0" w14:textId="126F8661" w:rsidR="00114E47" w:rsidRPr="005132CD" w:rsidRDefault="00E57297" w:rsidP="0093446C">
      <w:pPr>
        <w:pStyle w:val="ListParagraph"/>
        <w:numPr>
          <w:ilvl w:val="0"/>
          <w:numId w:val="27"/>
        </w:numPr>
        <w:rPr>
          <w:rFonts w:ascii="Arial" w:hAnsi="Arial" w:cs="Arial"/>
          <w:bCs/>
          <w:sz w:val="24"/>
          <w:szCs w:val="24"/>
        </w:rPr>
      </w:pPr>
      <w:r w:rsidRPr="005132CD">
        <w:rPr>
          <w:rFonts w:ascii="Arial" w:hAnsi="Arial" w:cs="Arial"/>
          <w:bCs/>
          <w:sz w:val="24"/>
          <w:szCs w:val="24"/>
        </w:rPr>
        <w:t xml:space="preserve">on-line and face to face </w:t>
      </w:r>
      <w:r w:rsidR="009A17B6" w:rsidRPr="005132CD">
        <w:rPr>
          <w:rFonts w:ascii="Arial" w:hAnsi="Arial" w:cs="Arial"/>
          <w:bCs/>
          <w:sz w:val="24"/>
          <w:szCs w:val="24"/>
        </w:rPr>
        <w:t xml:space="preserve">focus groups with existing equality groups/network </w:t>
      </w:r>
      <w:r w:rsidR="00735826" w:rsidRPr="005132CD">
        <w:rPr>
          <w:rFonts w:ascii="Arial" w:hAnsi="Arial" w:cs="Arial"/>
          <w:bCs/>
          <w:sz w:val="24"/>
          <w:szCs w:val="24"/>
        </w:rPr>
        <w:t>(see Table 1</w:t>
      </w:r>
      <w:r w:rsidR="006D1DF1" w:rsidRPr="005132CD">
        <w:rPr>
          <w:rFonts w:ascii="Arial" w:hAnsi="Arial" w:cs="Arial"/>
          <w:bCs/>
          <w:sz w:val="24"/>
          <w:szCs w:val="24"/>
        </w:rPr>
        <w:t xml:space="preserve"> </w:t>
      </w:r>
      <w:r w:rsidR="005B7A0C" w:rsidRPr="005132CD">
        <w:rPr>
          <w:rFonts w:ascii="Arial" w:hAnsi="Arial" w:cs="Arial"/>
          <w:bCs/>
          <w:sz w:val="24"/>
          <w:szCs w:val="24"/>
        </w:rPr>
        <w:t>above</w:t>
      </w:r>
      <w:r w:rsidR="00735826" w:rsidRPr="005132CD">
        <w:rPr>
          <w:rFonts w:ascii="Arial" w:hAnsi="Arial" w:cs="Arial"/>
          <w:bCs/>
          <w:sz w:val="24"/>
          <w:szCs w:val="24"/>
        </w:rPr>
        <w:t>),</w:t>
      </w:r>
    </w:p>
    <w:p w14:paraId="408BD0F6" w14:textId="21609AA0" w:rsidR="005B7A0C" w:rsidRPr="005132CD" w:rsidRDefault="00735826" w:rsidP="000839E6">
      <w:pPr>
        <w:pStyle w:val="ListParagraph"/>
        <w:numPr>
          <w:ilvl w:val="0"/>
          <w:numId w:val="27"/>
        </w:numPr>
        <w:rPr>
          <w:rFonts w:ascii="Arial" w:hAnsi="Arial" w:cs="Arial"/>
          <w:bCs/>
          <w:sz w:val="24"/>
          <w:szCs w:val="24"/>
        </w:rPr>
      </w:pPr>
      <w:r w:rsidRPr="005132CD">
        <w:rPr>
          <w:rFonts w:ascii="Arial" w:hAnsi="Arial" w:cs="Arial"/>
          <w:bCs/>
          <w:sz w:val="24"/>
          <w:szCs w:val="24"/>
        </w:rPr>
        <w:t>discussion</w:t>
      </w:r>
      <w:r w:rsidR="00A038DB" w:rsidRPr="005132CD">
        <w:rPr>
          <w:rFonts w:ascii="Arial" w:hAnsi="Arial" w:cs="Arial"/>
          <w:bCs/>
          <w:sz w:val="24"/>
          <w:szCs w:val="24"/>
        </w:rPr>
        <w:t xml:space="preserve"> with individuals at drop in events such as the </w:t>
      </w:r>
      <w:r w:rsidR="00025FC4" w:rsidRPr="005132CD">
        <w:rPr>
          <w:rFonts w:ascii="Arial" w:hAnsi="Arial" w:cs="Arial"/>
          <w:bCs/>
          <w:sz w:val="24"/>
          <w:szCs w:val="24"/>
        </w:rPr>
        <w:t>1stop shop at Swansea Waterfront museum, the Parents Carers Forum</w:t>
      </w:r>
      <w:r w:rsidR="00E57297" w:rsidRPr="005132CD">
        <w:rPr>
          <w:rFonts w:ascii="Arial" w:hAnsi="Arial" w:cs="Arial"/>
          <w:bCs/>
          <w:sz w:val="24"/>
          <w:szCs w:val="24"/>
        </w:rPr>
        <w:t xml:space="preserve">, Your </w:t>
      </w:r>
      <w:r w:rsidR="00A429A4" w:rsidRPr="005132CD">
        <w:rPr>
          <w:rFonts w:ascii="Arial" w:hAnsi="Arial" w:cs="Arial"/>
          <w:bCs/>
          <w:sz w:val="24"/>
          <w:szCs w:val="24"/>
        </w:rPr>
        <w:t>Voice Advocacy</w:t>
      </w:r>
      <w:r w:rsidR="00025FC4" w:rsidRPr="005132CD">
        <w:rPr>
          <w:rFonts w:ascii="Arial" w:hAnsi="Arial" w:cs="Arial"/>
          <w:bCs/>
          <w:sz w:val="24"/>
          <w:szCs w:val="24"/>
        </w:rPr>
        <w:t xml:space="preserve"> and Children Rights Day</w:t>
      </w:r>
      <w:r w:rsidR="00E441E9" w:rsidRPr="005132CD">
        <w:rPr>
          <w:rFonts w:ascii="Arial" w:hAnsi="Arial" w:cs="Arial"/>
          <w:bCs/>
          <w:sz w:val="24"/>
          <w:szCs w:val="24"/>
        </w:rPr>
        <w:t>,</w:t>
      </w:r>
    </w:p>
    <w:p w14:paraId="1BBED546" w14:textId="4FA93B1A" w:rsidR="00E441E9" w:rsidRPr="005132CD" w:rsidRDefault="00E441E9" w:rsidP="0093446C">
      <w:pPr>
        <w:pStyle w:val="ListParagraph"/>
        <w:numPr>
          <w:ilvl w:val="0"/>
          <w:numId w:val="27"/>
        </w:numPr>
        <w:rPr>
          <w:rFonts w:ascii="Arial" w:hAnsi="Arial" w:cs="Arial"/>
          <w:bCs/>
          <w:sz w:val="24"/>
          <w:szCs w:val="24"/>
        </w:rPr>
      </w:pPr>
      <w:r w:rsidRPr="005132CD">
        <w:rPr>
          <w:rFonts w:ascii="Arial" w:hAnsi="Arial" w:cs="Arial"/>
          <w:bCs/>
          <w:sz w:val="24"/>
          <w:szCs w:val="24"/>
        </w:rPr>
        <w:t>the development of an on-line early engagement questionnaire, hosted on the Council’s website</w:t>
      </w:r>
      <w:r w:rsidR="003A5039" w:rsidRPr="005132CD">
        <w:rPr>
          <w:rFonts w:ascii="Arial" w:hAnsi="Arial" w:cs="Arial"/>
          <w:bCs/>
          <w:sz w:val="24"/>
          <w:szCs w:val="24"/>
        </w:rPr>
        <w:t>,</w:t>
      </w:r>
    </w:p>
    <w:p w14:paraId="2482ABC3" w14:textId="1218BD0D" w:rsidR="00D5332F" w:rsidRPr="005132CD" w:rsidRDefault="00082530" w:rsidP="00DA2A24">
      <w:pPr>
        <w:pStyle w:val="ListParagraph"/>
        <w:numPr>
          <w:ilvl w:val="0"/>
          <w:numId w:val="27"/>
        </w:numPr>
        <w:rPr>
          <w:rFonts w:ascii="Arial" w:hAnsi="Arial" w:cs="Arial"/>
          <w:bCs/>
          <w:sz w:val="24"/>
          <w:szCs w:val="24"/>
        </w:rPr>
      </w:pPr>
      <w:r w:rsidRPr="005132CD">
        <w:rPr>
          <w:rFonts w:ascii="Arial" w:hAnsi="Arial" w:cs="Arial"/>
          <w:bCs/>
          <w:sz w:val="24"/>
          <w:szCs w:val="24"/>
        </w:rPr>
        <w:t>the inclusion of specific questions on equality and diversity within Swansea Council’s residents’ survey</w:t>
      </w:r>
      <w:r w:rsidR="00A429A4" w:rsidRPr="005132CD">
        <w:rPr>
          <w:rFonts w:ascii="Arial" w:hAnsi="Arial" w:cs="Arial"/>
          <w:bCs/>
          <w:sz w:val="24"/>
          <w:szCs w:val="24"/>
        </w:rPr>
        <w:t>.</w:t>
      </w:r>
      <w:r w:rsidR="00734B22" w:rsidRPr="005132CD">
        <w:rPr>
          <w:rFonts w:ascii="Arial" w:hAnsi="Arial" w:cs="Arial"/>
          <w:bCs/>
          <w:sz w:val="24"/>
          <w:szCs w:val="24"/>
        </w:rPr>
        <w:t xml:space="preserve"> </w:t>
      </w:r>
    </w:p>
    <w:p w14:paraId="162467EE" w14:textId="3E78EF9F" w:rsidR="00E053DD" w:rsidRPr="005132CD" w:rsidRDefault="00225998" w:rsidP="00D5332F">
      <w:pPr>
        <w:rPr>
          <w:rFonts w:ascii="Arial" w:hAnsi="Arial" w:cs="Arial"/>
          <w:bCs/>
          <w:sz w:val="24"/>
          <w:szCs w:val="24"/>
        </w:rPr>
      </w:pPr>
      <w:r w:rsidRPr="005132CD">
        <w:rPr>
          <w:rFonts w:ascii="Arial" w:hAnsi="Arial" w:cs="Arial"/>
          <w:bCs/>
          <w:sz w:val="24"/>
          <w:szCs w:val="24"/>
        </w:rPr>
        <w:t>Taking into account the principles agreed at the outset of the engagement process,</w:t>
      </w:r>
      <w:r w:rsidR="00FC59B3" w:rsidRPr="005132CD">
        <w:rPr>
          <w:rFonts w:ascii="Arial" w:hAnsi="Arial" w:cs="Arial"/>
          <w:bCs/>
          <w:sz w:val="24"/>
          <w:szCs w:val="24"/>
        </w:rPr>
        <w:t xml:space="preserve"> two</w:t>
      </w:r>
      <w:r w:rsidR="00D5332F" w:rsidRPr="005132CD">
        <w:rPr>
          <w:rFonts w:ascii="Arial" w:hAnsi="Arial" w:cs="Arial"/>
          <w:bCs/>
          <w:sz w:val="24"/>
          <w:szCs w:val="24"/>
        </w:rPr>
        <w:t xml:space="preserve"> </w:t>
      </w:r>
      <w:r w:rsidR="00FC59B3" w:rsidRPr="005132CD">
        <w:rPr>
          <w:rFonts w:ascii="Arial" w:hAnsi="Arial" w:cs="Arial"/>
          <w:bCs/>
          <w:sz w:val="24"/>
          <w:szCs w:val="24"/>
        </w:rPr>
        <w:t>open ended</w:t>
      </w:r>
      <w:r w:rsidRPr="005132CD">
        <w:rPr>
          <w:rFonts w:ascii="Arial" w:hAnsi="Arial" w:cs="Arial"/>
          <w:bCs/>
          <w:sz w:val="24"/>
          <w:szCs w:val="24"/>
        </w:rPr>
        <w:t xml:space="preserve"> key questions</w:t>
      </w:r>
      <w:r w:rsidR="00FC59B3" w:rsidRPr="005132CD">
        <w:rPr>
          <w:rFonts w:ascii="Arial" w:hAnsi="Arial" w:cs="Arial"/>
          <w:bCs/>
          <w:sz w:val="24"/>
          <w:szCs w:val="24"/>
        </w:rPr>
        <w:t xml:space="preserve"> were developed </w:t>
      </w:r>
      <w:r w:rsidR="00FC40AC" w:rsidRPr="005132CD">
        <w:rPr>
          <w:rFonts w:ascii="Arial" w:hAnsi="Arial" w:cs="Arial"/>
          <w:bCs/>
          <w:sz w:val="24"/>
          <w:szCs w:val="24"/>
        </w:rPr>
        <w:t>and were</w:t>
      </w:r>
      <w:r w:rsidR="00D5332F" w:rsidRPr="005132CD">
        <w:rPr>
          <w:rFonts w:ascii="Arial" w:hAnsi="Arial" w:cs="Arial"/>
          <w:bCs/>
          <w:sz w:val="24"/>
          <w:szCs w:val="24"/>
        </w:rPr>
        <w:t xml:space="preserve"> used across all</w:t>
      </w:r>
      <w:r w:rsidR="00B44DCE" w:rsidRPr="005132CD">
        <w:rPr>
          <w:rFonts w:ascii="Arial" w:hAnsi="Arial" w:cs="Arial"/>
          <w:bCs/>
          <w:sz w:val="24"/>
          <w:szCs w:val="24"/>
        </w:rPr>
        <w:t xml:space="preserve"> the</w:t>
      </w:r>
      <w:r w:rsidR="00D5332F" w:rsidRPr="005132CD">
        <w:rPr>
          <w:rFonts w:ascii="Arial" w:hAnsi="Arial" w:cs="Arial"/>
          <w:bCs/>
          <w:sz w:val="24"/>
          <w:szCs w:val="24"/>
        </w:rPr>
        <w:t xml:space="preserve"> methods of data</w:t>
      </w:r>
      <w:r w:rsidR="00B44DCE" w:rsidRPr="005132CD">
        <w:rPr>
          <w:rFonts w:ascii="Arial" w:hAnsi="Arial" w:cs="Arial"/>
          <w:bCs/>
          <w:sz w:val="24"/>
          <w:szCs w:val="24"/>
        </w:rPr>
        <w:t xml:space="preserve"> and information</w:t>
      </w:r>
      <w:r w:rsidR="00D5332F" w:rsidRPr="005132CD">
        <w:rPr>
          <w:rFonts w:ascii="Arial" w:hAnsi="Arial" w:cs="Arial"/>
          <w:bCs/>
          <w:sz w:val="24"/>
          <w:szCs w:val="24"/>
        </w:rPr>
        <w:t xml:space="preserve"> collection</w:t>
      </w:r>
      <w:r w:rsidR="00283992" w:rsidRPr="005132CD">
        <w:rPr>
          <w:rFonts w:ascii="Arial" w:hAnsi="Arial" w:cs="Arial"/>
          <w:bCs/>
          <w:sz w:val="24"/>
          <w:szCs w:val="24"/>
        </w:rPr>
        <w:t xml:space="preserve"> </w:t>
      </w:r>
      <w:r w:rsidR="004916D7" w:rsidRPr="005132CD">
        <w:rPr>
          <w:rFonts w:ascii="Arial" w:hAnsi="Arial" w:cs="Arial"/>
          <w:bCs/>
          <w:sz w:val="24"/>
          <w:szCs w:val="24"/>
        </w:rPr>
        <w:t>for the purposes of</w:t>
      </w:r>
      <w:r w:rsidR="00283992" w:rsidRPr="005132CD">
        <w:rPr>
          <w:rFonts w:ascii="Arial" w:hAnsi="Arial" w:cs="Arial"/>
          <w:bCs/>
          <w:sz w:val="24"/>
          <w:szCs w:val="24"/>
        </w:rPr>
        <w:t xml:space="preserve"> engagement</w:t>
      </w:r>
      <w:r w:rsidR="00E053DD" w:rsidRPr="005132CD">
        <w:rPr>
          <w:rFonts w:ascii="Arial" w:hAnsi="Arial" w:cs="Arial"/>
          <w:bCs/>
          <w:sz w:val="24"/>
          <w:szCs w:val="24"/>
        </w:rPr>
        <w:t>:</w:t>
      </w:r>
    </w:p>
    <w:p w14:paraId="45A92B6D" w14:textId="77777777" w:rsidR="00E053DD" w:rsidRPr="005132CD" w:rsidRDefault="00E053DD" w:rsidP="00D5332F">
      <w:pPr>
        <w:rPr>
          <w:rFonts w:ascii="Arial" w:hAnsi="Arial" w:cs="Arial"/>
          <w:bCs/>
          <w:sz w:val="24"/>
          <w:szCs w:val="24"/>
        </w:rPr>
      </w:pPr>
    </w:p>
    <w:p w14:paraId="48129B65" w14:textId="64876DA5" w:rsidR="00DA2A24" w:rsidRPr="005132CD" w:rsidRDefault="00E053DD" w:rsidP="00E053DD">
      <w:pPr>
        <w:pStyle w:val="ListParagraph"/>
        <w:numPr>
          <w:ilvl w:val="0"/>
          <w:numId w:val="28"/>
        </w:numPr>
        <w:rPr>
          <w:rFonts w:ascii="Arial" w:hAnsi="Arial" w:cs="Arial"/>
          <w:bCs/>
          <w:sz w:val="24"/>
          <w:szCs w:val="24"/>
        </w:rPr>
      </w:pPr>
      <w:r w:rsidRPr="005132CD">
        <w:rPr>
          <w:rFonts w:ascii="Arial" w:hAnsi="Arial" w:cs="Arial"/>
          <w:bCs/>
          <w:sz w:val="24"/>
          <w:szCs w:val="24"/>
        </w:rPr>
        <w:t xml:space="preserve">What do you think are </w:t>
      </w:r>
      <w:r w:rsidR="0097541A" w:rsidRPr="005132CD">
        <w:rPr>
          <w:rFonts w:ascii="Arial" w:hAnsi="Arial" w:cs="Arial"/>
          <w:bCs/>
          <w:sz w:val="24"/>
          <w:szCs w:val="24"/>
        </w:rPr>
        <w:t xml:space="preserve">the </w:t>
      </w:r>
      <w:r w:rsidRPr="005132CD">
        <w:rPr>
          <w:rFonts w:ascii="Arial" w:hAnsi="Arial" w:cs="Arial"/>
          <w:bCs/>
          <w:sz w:val="24"/>
          <w:szCs w:val="24"/>
        </w:rPr>
        <w:t xml:space="preserve">most significant inequality issues which affect people in Swansea </w:t>
      </w:r>
      <w:r w:rsidR="00B44DCE" w:rsidRPr="005132CD">
        <w:rPr>
          <w:rFonts w:ascii="Arial" w:hAnsi="Arial" w:cs="Arial"/>
          <w:bCs/>
          <w:sz w:val="24"/>
          <w:szCs w:val="24"/>
        </w:rPr>
        <w:t>?</w:t>
      </w:r>
      <w:r w:rsidRPr="005132CD">
        <w:rPr>
          <w:rFonts w:ascii="Arial" w:hAnsi="Arial" w:cs="Arial"/>
          <w:bCs/>
          <w:sz w:val="24"/>
          <w:szCs w:val="24"/>
        </w:rPr>
        <w:t xml:space="preserve">   </w:t>
      </w:r>
    </w:p>
    <w:p w14:paraId="4103D9C5" w14:textId="601EF6AF" w:rsidR="00B44DCE" w:rsidRPr="005132CD" w:rsidRDefault="0097541A" w:rsidP="00B44DCE">
      <w:pPr>
        <w:pStyle w:val="ListParagraph"/>
        <w:numPr>
          <w:ilvl w:val="0"/>
          <w:numId w:val="28"/>
        </w:numPr>
        <w:rPr>
          <w:rFonts w:ascii="Arial" w:hAnsi="Arial" w:cs="Arial"/>
          <w:bCs/>
          <w:sz w:val="24"/>
          <w:szCs w:val="24"/>
        </w:rPr>
      </w:pPr>
      <w:r w:rsidRPr="005132CD">
        <w:rPr>
          <w:rFonts w:ascii="Arial" w:hAnsi="Arial" w:cs="Arial"/>
          <w:bCs/>
          <w:sz w:val="24"/>
          <w:szCs w:val="24"/>
        </w:rPr>
        <w:t>What actions do you think the Council can take to address significant inequality issues in Swansea ?</w:t>
      </w:r>
    </w:p>
    <w:p w14:paraId="509E3CE7" w14:textId="00FE26E6" w:rsidR="009B2F61" w:rsidRPr="005132CD" w:rsidRDefault="00BA4EC6" w:rsidP="00B44DCE">
      <w:pPr>
        <w:rPr>
          <w:rFonts w:ascii="Arial" w:hAnsi="Arial" w:cs="Arial"/>
          <w:bCs/>
          <w:sz w:val="24"/>
          <w:szCs w:val="24"/>
        </w:rPr>
      </w:pPr>
      <w:r w:rsidRPr="005132CD">
        <w:rPr>
          <w:rFonts w:ascii="Arial" w:hAnsi="Arial" w:cs="Arial"/>
          <w:bCs/>
          <w:sz w:val="24"/>
          <w:szCs w:val="24"/>
        </w:rPr>
        <w:lastRenderedPageBreak/>
        <w:t>Opportunities to participate in the engagement process</w:t>
      </w:r>
      <w:r w:rsidR="00FB5729" w:rsidRPr="005132CD">
        <w:rPr>
          <w:rFonts w:ascii="Arial" w:hAnsi="Arial" w:cs="Arial"/>
          <w:bCs/>
          <w:sz w:val="24"/>
          <w:szCs w:val="24"/>
        </w:rPr>
        <w:t>,</w:t>
      </w:r>
      <w:r w:rsidR="001E40D2" w:rsidRPr="005132CD">
        <w:rPr>
          <w:rFonts w:ascii="Arial" w:hAnsi="Arial" w:cs="Arial"/>
          <w:bCs/>
          <w:sz w:val="24"/>
          <w:szCs w:val="24"/>
        </w:rPr>
        <w:t xml:space="preserve"> were promoted</w:t>
      </w:r>
      <w:r w:rsidR="002E28DA" w:rsidRPr="005132CD">
        <w:rPr>
          <w:rFonts w:ascii="Arial" w:hAnsi="Arial" w:cs="Arial"/>
          <w:bCs/>
          <w:sz w:val="24"/>
          <w:szCs w:val="24"/>
        </w:rPr>
        <w:t xml:space="preserve"> internally</w:t>
      </w:r>
      <w:r w:rsidR="000B27CF" w:rsidRPr="005132CD">
        <w:rPr>
          <w:rFonts w:ascii="Arial" w:hAnsi="Arial" w:cs="Arial"/>
          <w:bCs/>
          <w:sz w:val="24"/>
          <w:szCs w:val="24"/>
        </w:rPr>
        <w:t xml:space="preserve"> through</w:t>
      </w:r>
      <w:r w:rsidR="000B745C" w:rsidRPr="005132CD">
        <w:rPr>
          <w:rFonts w:ascii="Arial" w:hAnsi="Arial" w:cs="Arial"/>
          <w:bCs/>
          <w:sz w:val="24"/>
          <w:szCs w:val="24"/>
        </w:rPr>
        <w:t xml:space="preserve"> our</w:t>
      </w:r>
      <w:r w:rsidR="002E28DA" w:rsidRPr="005132CD">
        <w:rPr>
          <w:rFonts w:ascii="Arial" w:hAnsi="Arial" w:cs="Arial"/>
          <w:bCs/>
          <w:sz w:val="24"/>
          <w:szCs w:val="24"/>
        </w:rPr>
        <w:t xml:space="preserve"> corporate communications</w:t>
      </w:r>
      <w:r w:rsidR="00DC15A1" w:rsidRPr="005132CD">
        <w:rPr>
          <w:rFonts w:ascii="Arial" w:hAnsi="Arial" w:cs="Arial"/>
          <w:bCs/>
          <w:sz w:val="24"/>
          <w:szCs w:val="24"/>
        </w:rPr>
        <w:t xml:space="preserve"> channels such as</w:t>
      </w:r>
      <w:r w:rsidR="00EE4A58" w:rsidRPr="005132CD">
        <w:rPr>
          <w:rFonts w:ascii="Arial" w:hAnsi="Arial" w:cs="Arial"/>
          <w:bCs/>
          <w:sz w:val="24"/>
          <w:szCs w:val="24"/>
        </w:rPr>
        <w:t>, Staffnet,</w:t>
      </w:r>
      <w:r w:rsidR="00FB5729" w:rsidRPr="005132CD">
        <w:rPr>
          <w:rFonts w:ascii="Arial" w:hAnsi="Arial" w:cs="Arial"/>
          <w:bCs/>
          <w:sz w:val="24"/>
          <w:szCs w:val="24"/>
        </w:rPr>
        <w:t xml:space="preserve"> newsletters and </w:t>
      </w:r>
      <w:r w:rsidR="00DC15A1" w:rsidRPr="005132CD">
        <w:rPr>
          <w:rFonts w:ascii="Arial" w:hAnsi="Arial" w:cs="Arial"/>
          <w:bCs/>
          <w:sz w:val="24"/>
          <w:szCs w:val="24"/>
        </w:rPr>
        <w:t xml:space="preserve">the Chief Executive’s Blog. </w:t>
      </w:r>
      <w:r w:rsidR="000B27CF" w:rsidRPr="005132CD">
        <w:rPr>
          <w:rFonts w:ascii="Arial" w:hAnsi="Arial" w:cs="Arial"/>
          <w:bCs/>
          <w:sz w:val="24"/>
          <w:szCs w:val="24"/>
        </w:rPr>
        <w:t xml:space="preserve">Members of </w:t>
      </w:r>
      <w:r w:rsidR="001E40D2" w:rsidRPr="005132CD">
        <w:rPr>
          <w:rFonts w:ascii="Arial" w:hAnsi="Arial" w:cs="Arial"/>
          <w:bCs/>
          <w:sz w:val="24"/>
          <w:szCs w:val="24"/>
        </w:rPr>
        <w:t xml:space="preserve">the </w:t>
      </w:r>
      <w:r w:rsidR="000D2D3F" w:rsidRPr="005132CD">
        <w:rPr>
          <w:rFonts w:ascii="Arial" w:hAnsi="Arial" w:cs="Arial"/>
          <w:bCs/>
          <w:sz w:val="24"/>
          <w:szCs w:val="24"/>
        </w:rPr>
        <w:t>S</w:t>
      </w:r>
      <w:r w:rsidR="001E40D2" w:rsidRPr="005132CD">
        <w:rPr>
          <w:rFonts w:ascii="Arial" w:hAnsi="Arial" w:cs="Arial"/>
          <w:bCs/>
          <w:sz w:val="24"/>
          <w:szCs w:val="24"/>
        </w:rPr>
        <w:t xml:space="preserve">EP engagement group </w:t>
      </w:r>
      <w:r w:rsidR="00B11421" w:rsidRPr="005132CD">
        <w:rPr>
          <w:rFonts w:ascii="Arial" w:hAnsi="Arial" w:cs="Arial"/>
          <w:bCs/>
          <w:sz w:val="24"/>
          <w:szCs w:val="24"/>
        </w:rPr>
        <w:t xml:space="preserve">also </w:t>
      </w:r>
      <w:r w:rsidR="00E537D4" w:rsidRPr="005132CD">
        <w:rPr>
          <w:rFonts w:ascii="Arial" w:hAnsi="Arial" w:cs="Arial"/>
          <w:bCs/>
          <w:sz w:val="24"/>
          <w:szCs w:val="24"/>
        </w:rPr>
        <w:t>promoted</w:t>
      </w:r>
      <w:r w:rsidR="001E40D2" w:rsidRPr="005132CD">
        <w:rPr>
          <w:rFonts w:ascii="Arial" w:hAnsi="Arial" w:cs="Arial"/>
          <w:bCs/>
          <w:sz w:val="24"/>
          <w:szCs w:val="24"/>
        </w:rPr>
        <w:t xml:space="preserve"> information</w:t>
      </w:r>
      <w:r w:rsidR="00B11421" w:rsidRPr="005132CD">
        <w:rPr>
          <w:rFonts w:ascii="Arial" w:hAnsi="Arial" w:cs="Arial"/>
          <w:bCs/>
          <w:sz w:val="24"/>
          <w:szCs w:val="24"/>
        </w:rPr>
        <w:t xml:space="preserve"> about the engagement </w:t>
      </w:r>
      <w:r w:rsidR="001E40D2" w:rsidRPr="005132CD">
        <w:rPr>
          <w:rFonts w:ascii="Arial" w:hAnsi="Arial" w:cs="Arial"/>
          <w:bCs/>
          <w:sz w:val="24"/>
          <w:szCs w:val="24"/>
        </w:rPr>
        <w:t>through their own directorate and service specific forums</w:t>
      </w:r>
      <w:r w:rsidR="009B2F61" w:rsidRPr="005132CD">
        <w:rPr>
          <w:rFonts w:ascii="Arial" w:hAnsi="Arial" w:cs="Arial"/>
          <w:bCs/>
          <w:sz w:val="24"/>
          <w:szCs w:val="24"/>
        </w:rPr>
        <w:t xml:space="preserve"> and </w:t>
      </w:r>
      <w:r w:rsidR="001E40D2" w:rsidRPr="005132CD">
        <w:rPr>
          <w:rFonts w:ascii="Arial" w:hAnsi="Arial" w:cs="Arial"/>
          <w:bCs/>
          <w:sz w:val="24"/>
          <w:szCs w:val="24"/>
        </w:rPr>
        <w:t>newsletters</w:t>
      </w:r>
      <w:r w:rsidR="00C43A48" w:rsidRPr="005132CD">
        <w:rPr>
          <w:rFonts w:ascii="Arial" w:hAnsi="Arial" w:cs="Arial"/>
          <w:bCs/>
          <w:sz w:val="24"/>
          <w:szCs w:val="24"/>
        </w:rPr>
        <w:t xml:space="preserve"> such as our Tackling Poverty Forum and </w:t>
      </w:r>
      <w:r w:rsidR="0099435C" w:rsidRPr="005132CD">
        <w:rPr>
          <w:rFonts w:ascii="Arial" w:hAnsi="Arial" w:cs="Arial"/>
          <w:bCs/>
          <w:sz w:val="24"/>
          <w:szCs w:val="24"/>
        </w:rPr>
        <w:t xml:space="preserve">tenant participation </w:t>
      </w:r>
      <w:r w:rsidR="00D4513D" w:rsidRPr="005132CD">
        <w:rPr>
          <w:rFonts w:ascii="Arial" w:hAnsi="Arial" w:cs="Arial"/>
          <w:bCs/>
          <w:sz w:val="24"/>
          <w:szCs w:val="24"/>
        </w:rPr>
        <w:t>mechanisms</w:t>
      </w:r>
      <w:r w:rsidR="00C20974" w:rsidRPr="005132CD">
        <w:rPr>
          <w:rFonts w:ascii="Arial" w:hAnsi="Arial" w:cs="Arial"/>
          <w:bCs/>
          <w:sz w:val="24"/>
          <w:szCs w:val="24"/>
        </w:rPr>
        <w:t>. Finally,</w:t>
      </w:r>
      <w:r w:rsidR="00961CA2" w:rsidRPr="005132CD">
        <w:rPr>
          <w:rFonts w:ascii="Arial" w:hAnsi="Arial" w:cs="Arial"/>
          <w:bCs/>
          <w:sz w:val="24"/>
          <w:szCs w:val="24"/>
        </w:rPr>
        <w:t xml:space="preserve"> we also raised awareness of the engagement process with ou</w:t>
      </w:r>
      <w:r w:rsidR="0099435C" w:rsidRPr="005132CD">
        <w:rPr>
          <w:rFonts w:ascii="Arial" w:hAnsi="Arial" w:cs="Arial"/>
          <w:bCs/>
          <w:sz w:val="24"/>
          <w:szCs w:val="24"/>
        </w:rPr>
        <w:t>r</w:t>
      </w:r>
      <w:r w:rsidR="00961CA2" w:rsidRPr="005132CD">
        <w:rPr>
          <w:rFonts w:ascii="Arial" w:hAnsi="Arial" w:cs="Arial"/>
          <w:bCs/>
          <w:sz w:val="24"/>
          <w:szCs w:val="24"/>
        </w:rPr>
        <w:t xml:space="preserve"> partners </w:t>
      </w:r>
      <w:r w:rsidR="001E61C9" w:rsidRPr="005132CD">
        <w:rPr>
          <w:rFonts w:ascii="Arial" w:hAnsi="Arial" w:cs="Arial"/>
          <w:bCs/>
          <w:sz w:val="24"/>
          <w:szCs w:val="24"/>
        </w:rPr>
        <w:t xml:space="preserve">such as Swansea Public Services Board, Swansea University and Swansea Council for Voluntary Services who </w:t>
      </w:r>
      <w:r w:rsidR="009E4426" w:rsidRPr="005132CD">
        <w:rPr>
          <w:rFonts w:ascii="Arial" w:hAnsi="Arial" w:cs="Arial"/>
          <w:bCs/>
          <w:sz w:val="24"/>
          <w:szCs w:val="24"/>
        </w:rPr>
        <w:t>disseminated</w:t>
      </w:r>
      <w:r w:rsidR="001E61C9" w:rsidRPr="005132CD">
        <w:rPr>
          <w:rFonts w:ascii="Arial" w:hAnsi="Arial" w:cs="Arial"/>
          <w:bCs/>
          <w:sz w:val="24"/>
          <w:szCs w:val="24"/>
        </w:rPr>
        <w:t xml:space="preserve"> </w:t>
      </w:r>
      <w:r w:rsidR="009A3235" w:rsidRPr="005132CD">
        <w:rPr>
          <w:rFonts w:ascii="Arial" w:hAnsi="Arial" w:cs="Arial"/>
          <w:bCs/>
          <w:sz w:val="24"/>
          <w:szCs w:val="24"/>
        </w:rPr>
        <w:t>the links to our surveys and</w:t>
      </w:r>
      <w:r w:rsidR="009E4426" w:rsidRPr="005132CD">
        <w:rPr>
          <w:rFonts w:ascii="Arial" w:hAnsi="Arial" w:cs="Arial"/>
          <w:bCs/>
          <w:sz w:val="24"/>
          <w:szCs w:val="24"/>
        </w:rPr>
        <w:t xml:space="preserve"> outlined</w:t>
      </w:r>
      <w:r w:rsidR="009A3235" w:rsidRPr="005132CD">
        <w:rPr>
          <w:rFonts w:ascii="Arial" w:hAnsi="Arial" w:cs="Arial"/>
          <w:bCs/>
          <w:sz w:val="24"/>
          <w:szCs w:val="24"/>
        </w:rPr>
        <w:t xml:space="preserve"> other </w:t>
      </w:r>
      <w:r w:rsidR="001E61C9" w:rsidRPr="005132CD">
        <w:rPr>
          <w:rFonts w:ascii="Arial" w:hAnsi="Arial" w:cs="Arial"/>
          <w:bCs/>
          <w:sz w:val="24"/>
          <w:szCs w:val="24"/>
        </w:rPr>
        <w:t>ways to participate</w:t>
      </w:r>
      <w:r w:rsidR="009E4426" w:rsidRPr="005132CD">
        <w:rPr>
          <w:rFonts w:ascii="Arial" w:hAnsi="Arial" w:cs="Arial"/>
          <w:bCs/>
          <w:sz w:val="24"/>
          <w:szCs w:val="24"/>
        </w:rPr>
        <w:t xml:space="preserve"> in the process</w:t>
      </w:r>
      <w:r w:rsidR="001A4071" w:rsidRPr="005132CD">
        <w:rPr>
          <w:rFonts w:ascii="Arial" w:hAnsi="Arial" w:cs="Arial"/>
          <w:bCs/>
          <w:sz w:val="24"/>
          <w:szCs w:val="24"/>
        </w:rPr>
        <w:t xml:space="preserve"> </w:t>
      </w:r>
      <w:r w:rsidR="009E4426" w:rsidRPr="005132CD">
        <w:rPr>
          <w:rFonts w:ascii="Arial" w:hAnsi="Arial" w:cs="Arial"/>
          <w:bCs/>
          <w:sz w:val="24"/>
          <w:szCs w:val="24"/>
        </w:rPr>
        <w:t>by</w:t>
      </w:r>
      <w:r w:rsidR="001A4071" w:rsidRPr="005132CD">
        <w:rPr>
          <w:rFonts w:ascii="Arial" w:hAnsi="Arial" w:cs="Arial"/>
          <w:bCs/>
          <w:sz w:val="24"/>
          <w:szCs w:val="24"/>
        </w:rPr>
        <w:t xml:space="preserve"> joining a focus group or attending</w:t>
      </w:r>
      <w:r w:rsidR="009E4426" w:rsidRPr="005132CD">
        <w:rPr>
          <w:rFonts w:ascii="Arial" w:hAnsi="Arial" w:cs="Arial"/>
          <w:bCs/>
          <w:sz w:val="24"/>
          <w:szCs w:val="24"/>
        </w:rPr>
        <w:t xml:space="preserve"> a group meeting/event or</w:t>
      </w:r>
      <w:r w:rsidR="001A4071" w:rsidRPr="005132CD">
        <w:rPr>
          <w:rFonts w:ascii="Arial" w:hAnsi="Arial" w:cs="Arial"/>
          <w:bCs/>
          <w:sz w:val="24"/>
          <w:szCs w:val="24"/>
        </w:rPr>
        <w:t xml:space="preserve"> drop in session</w:t>
      </w:r>
      <w:r w:rsidR="009E4426" w:rsidRPr="005132CD">
        <w:rPr>
          <w:rFonts w:ascii="Arial" w:hAnsi="Arial" w:cs="Arial"/>
          <w:bCs/>
          <w:sz w:val="24"/>
          <w:szCs w:val="24"/>
        </w:rPr>
        <w:t>.</w:t>
      </w:r>
    </w:p>
    <w:p w14:paraId="354F38E5" w14:textId="77777777" w:rsidR="00E21311" w:rsidRPr="005132CD" w:rsidRDefault="00E21311" w:rsidP="00B44DCE">
      <w:pPr>
        <w:rPr>
          <w:rFonts w:ascii="Arial" w:hAnsi="Arial" w:cs="Arial"/>
          <w:bCs/>
          <w:sz w:val="24"/>
          <w:szCs w:val="24"/>
        </w:rPr>
      </w:pPr>
    </w:p>
    <w:p w14:paraId="19600FA0" w14:textId="66BDB887" w:rsidR="00E21311" w:rsidRPr="005132CD" w:rsidRDefault="00E21311" w:rsidP="00B44DCE">
      <w:pPr>
        <w:rPr>
          <w:rFonts w:ascii="Arial" w:hAnsi="Arial" w:cs="Arial"/>
          <w:b/>
          <w:sz w:val="24"/>
          <w:szCs w:val="24"/>
        </w:rPr>
      </w:pPr>
      <w:r w:rsidRPr="005132CD">
        <w:rPr>
          <w:rFonts w:ascii="Arial" w:hAnsi="Arial" w:cs="Arial"/>
          <w:b/>
          <w:sz w:val="24"/>
          <w:szCs w:val="24"/>
        </w:rPr>
        <w:t>Results</w:t>
      </w:r>
      <w:r w:rsidR="00C70573" w:rsidRPr="005132CD">
        <w:rPr>
          <w:rFonts w:ascii="Arial" w:hAnsi="Arial" w:cs="Arial"/>
          <w:b/>
          <w:sz w:val="24"/>
          <w:szCs w:val="24"/>
        </w:rPr>
        <w:t xml:space="preserve"> from engagement</w:t>
      </w:r>
    </w:p>
    <w:p w14:paraId="53A8A46F" w14:textId="77777777" w:rsidR="00BB7EFB" w:rsidRPr="005132CD" w:rsidRDefault="00BB7EFB" w:rsidP="00B44DCE">
      <w:pPr>
        <w:rPr>
          <w:rFonts w:ascii="Arial" w:hAnsi="Arial" w:cs="Arial"/>
          <w:b/>
          <w:sz w:val="24"/>
          <w:szCs w:val="24"/>
        </w:rPr>
      </w:pPr>
    </w:p>
    <w:p w14:paraId="64B8E9E1" w14:textId="0BB35CD7" w:rsidR="00BB7EFB" w:rsidRPr="005132CD" w:rsidRDefault="00A044B5" w:rsidP="00B44DCE">
      <w:pPr>
        <w:rPr>
          <w:rFonts w:ascii="Arial" w:hAnsi="Arial" w:cs="Arial"/>
          <w:bCs/>
          <w:sz w:val="24"/>
          <w:szCs w:val="24"/>
        </w:rPr>
      </w:pPr>
      <w:r w:rsidRPr="005132CD">
        <w:rPr>
          <w:rFonts w:ascii="Arial" w:hAnsi="Arial" w:cs="Arial"/>
          <w:bCs/>
          <w:sz w:val="24"/>
          <w:szCs w:val="24"/>
        </w:rPr>
        <w:t>A summary of the results from the resident</w:t>
      </w:r>
      <w:r w:rsidR="000C42C1">
        <w:rPr>
          <w:rFonts w:ascii="Arial" w:hAnsi="Arial" w:cs="Arial"/>
          <w:bCs/>
          <w:sz w:val="24"/>
          <w:szCs w:val="24"/>
        </w:rPr>
        <w:t>’</w:t>
      </w:r>
      <w:r w:rsidRPr="005132CD">
        <w:rPr>
          <w:rFonts w:ascii="Arial" w:hAnsi="Arial" w:cs="Arial"/>
          <w:bCs/>
          <w:sz w:val="24"/>
          <w:szCs w:val="24"/>
        </w:rPr>
        <w:t>s survey is available below</w:t>
      </w:r>
      <w:r w:rsidR="000C42C1">
        <w:rPr>
          <w:rFonts w:ascii="Arial" w:hAnsi="Arial" w:cs="Arial"/>
          <w:bCs/>
          <w:sz w:val="24"/>
          <w:szCs w:val="24"/>
        </w:rPr>
        <w:t>:</w:t>
      </w:r>
    </w:p>
    <w:p w14:paraId="3FD08193" w14:textId="77777777" w:rsidR="00183DDB" w:rsidRPr="005132CD" w:rsidRDefault="00183DDB" w:rsidP="00B44DCE">
      <w:pPr>
        <w:rPr>
          <w:rFonts w:ascii="Arial" w:hAnsi="Arial" w:cs="Arial"/>
          <w:bCs/>
          <w:sz w:val="24"/>
          <w:szCs w:val="24"/>
        </w:rPr>
      </w:pPr>
    </w:p>
    <w:tbl>
      <w:tblPr>
        <w:tblStyle w:val="TableGrid1"/>
        <w:tblW w:w="9634" w:type="dxa"/>
        <w:tblLayout w:type="fixed"/>
        <w:tblLook w:val="04A0" w:firstRow="1" w:lastRow="0" w:firstColumn="1" w:lastColumn="0" w:noHBand="0" w:noVBand="1"/>
      </w:tblPr>
      <w:tblGrid>
        <w:gridCol w:w="1980"/>
        <w:gridCol w:w="7654"/>
      </w:tblGrid>
      <w:tr w:rsidR="005132CD" w:rsidRPr="005132CD" w14:paraId="36DCD03D" w14:textId="77777777" w:rsidTr="00C57558">
        <w:tc>
          <w:tcPr>
            <w:tcW w:w="9634" w:type="dxa"/>
            <w:gridSpan w:val="2"/>
          </w:tcPr>
          <w:p w14:paraId="1CF3C2DD" w14:textId="5261C992" w:rsidR="00A044B5" w:rsidRPr="005132CD" w:rsidRDefault="00183DDB" w:rsidP="00A044B5">
            <w:pPr>
              <w:jc w:val="center"/>
              <w:rPr>
                <w:rFonts w:ascii="Arial" w:eastAsia="Calibri" w:hAnsi="Arial" w:cs="Arial"/>
                <w:b/>
                <w:bCs/>
                <w:sz w:val="24"/>
                <w:szCs w:val="24"/>
              </w:rPr>
            </w:pPr>
            <w:r w:rsidRPr="005132CD">
              <w:rPr>
                <w:rFonts w:ascii="Arial" w:eastAsia="Calibri" w:hAnsi="Arial" w:cs="Arial"/>
                <w:b/>
                <w:bCs/>
                <w:sz w:val="24"/>
                <w:szCs w:val="24"/>
              </w:rPr>
              <w:t>Summary of k</w:t>
            </w:r>
            <w:r w:rsidR="000A3CE7" w:rsidRPr="005132CD">
              <w:rPr>
                <w:rFonts w:ascii="Arial" w:eastAsia="Calibri" w:hAnsi="Arial" w:cs="Arial"/>
                <w:b/>
                <w:bCs/>
                <w:sz w:val="24"/>
                <w:szCs w:val="24"/>
              </w:rPr>
              <w:t>ey findings from residents’ survey</w:t>
            </w:r>
            <w:r w:rsidR="00A044B5" w:rsidRPr="005132CD">
              <w:rPr>
                <w:rFonts w:ascii="Arial" w:eastAsia="Calibri" w:hAnsi="Arial" w:cs="Arial"/>
                <w:b/>
                <w:bCs/>
                <w:sz w:val="24"/>
                <w:szCs w:val="24"/>
              </w:rPr>
              <w:t xml:space="preserve"> 2023</w:t>
            </w:r>
          </w:p>
          <w:p w14:paraId="4E8747DD" w14:textId="77777777" w:rsidR="00A044B5" w:rsidRPr="005132CD" w:rsidRDefault="00A044B5" w:rsidP="00A044B5">
            <w:pPr>
              <w:rPr>
                <w:rFonts w:ascii="Arial" w:eastAsia="Calibri" w:hAnsi="Arial" w:cs="Arial"/>
                <w:b/>
                <w:bCs/>
                <w:sz w:val="24"/>
                <w:szCs w:val="24"/>
              </w:rPr>
            </w:pPr>
          </w:p>
        </w:tc>
      </w:tr>
      <w:tr w:rsidR="005132CD" w:rsidRPr="005132CD" w14:paraId="3904B579" w14:textId="77777777" w:rsidTr="003C0E1E">
        <w:tc>
          <w:tcPr>
            <w:tcW w:w="1980" w:type="dxa"/>
          </w:tcPr>
          <w:p w14:paraId="502D7DAA" w14:textId="77777777" w:rsidR="00A044B5" w:rsidRPr="005132CD" w:rsidRDefault="00A044B5" w:rsidP="00A044B5">
            <w:pPr>
              <w:rPr>
                <w:rFonts w:ascii="Arial" w:eastAsia="Calibri" w:hAnsi="Arial" w:cs="Arial"/>
                <w:b/>
                <w:bCs/>
                <w:sz w:val="24"/>
                <w:szCs w:val="24"/>
              </w:rPr>
            </w:pPr>
            <w:bookmarkStart w:id="1" w:name="_Hlk153897505"/>
            <w:r w:rsidRPr="005132CD">
              <w:rPr>
                <w:rFonts w:ascii="Arial" w:eastAsia="Calibri" w:hAnsi="Arial" w:cs="Arial"/>
                <w:b/>
                <w:bCs/>
                <w:sz w:val="24"/>
                <w:szCs w:val="24"/>
              </w:rPr>
              <w:t>Themes</w:t>
            </w:r>
          </w:p>
          <w:p w14:paraId="7C3AC3DD" w14:textId="77777777" w:rsidR="00A044B5" w:rsidRPr="005132CD" w:rsidRDefault="00A044B5" w:rsidP="00A044B5">
            <w:pPr>
              <w:rPr>
                <w:rFonts w:ascii="Arial" w:eastAsia="Calibri" w:hAnsi="Arial" w:cs="Arial"/>
                <w:b/>
                <w:bCs/>
                <w:sz w:val="24"/>
                <w:szCs w:val="24"/>
              </w:rPr>
            </w:pPr>
          </w:p>
        </w:tc>
        <w:tc>
          <w:tcPr>
            <w:tcW w:w="7654" w:type="dxa"/>
          </w:tcPr>
          <w:p w14:paraId="7578DEB5" w14:textId="77777777" w:rsidR="00A044B5" w:rsidRPr="005132CD" w:rsidRDefault="00A044B5" w:rsidP="00A044B5">
            <w:pPr>
              <w:rPr>
                <w:rFonts w:ascii="Arial" w:eastAsia="Calibri" w:hAnsi="Arial" w:cs="Arial"/>
                <w:b/>
                <w:bCs/>
                <w:sz w:val="24"/>
                <w:szCs w:val="24"/>
              </w:rPr>
            </w:pPr>
            <w:r w:rsidRPr="005132CD">
              <w:rPr>
                <w:rFonts w:ascii="Arial" w:eastAsia="Calibri" w:hAnsi="Arial" w:cs="Arial"/>
                <w:b/>
                <w:bCs/>
                <w:sz w:val="24"/>
                <w:szCs w:val="24"/>
              </w:rPr>
              <w:t>Sub-themes</w:t>
            </w:r>
          </w:p>
        </w:tc>
      </w:tr>
      <w:tr w:rsidR="005132CD" w:rsidRPr="005132CD" w14:paraId="67348CEA" w14:textId="77777777" w:rsidTr="003C0E1E">
        <w:tc>
          <w:tcPr>
            <w:tcW w:w="1980" w:type="dxa"/>
          </w:tcPr>
          <w:p w14:paraId="04B2B635" w14:textId="77777777" w:rsidR="00A044B5" w:rsidRPr="005132CD" w:rsidRDefault="00A044B5" w:rsidP="00A044B5">
            <w:pPr>
              <w:rPr>
                <w:rFonts w:ascii="Arial" w:eastAsia="Calibri" w:hAnsi="Arial" w:cs="Arial"/>
                <w:b/>
                <w:bCs/>
                <w:sz w:val="24"/>
                <w:szCs w:val="24"/>
              </w:rPr>
            </w:pPr>
            <w:r w:rsidRPr="005132CD">
              <w:rPr>
                <w:rFonts w:ascii="Arial" w:eastAsia="Calibri" w:hAnsi="Arial" w:cs="Arial"/>
                <w:sz w:val="24"/>
                <w:szCs w:val="24"/>
              </w:rPr>
              <w:t>Discrimination (45%)</w:t>
            </w:r>
          </w:p>
          <w:p w14:paraId="5704BB29" w14:textId="77777777" w:rsidR="00A044B5" w:rsidRPr="005132CD" w:rsidRDefault="00A044B5" w:rsidP="00A044B5">
            <w:pPr>
              <w:rPr>
                <w:rFonts w:ascii="Arial" w:eastAsia="Calibri" w:hAnsi="Arial" w:cs="Arial"/>
                <w:b/>
                <w:bCs/>
                <w:sz w:val="24"/>
                <w:szCs w:val="24"/>
              </w:rPr>
            </w:pPr>
          </w:p>
          <w:p w14:paraId="6B8CFEAA" w14:textId="77777777" w:rsidR="00A044B5" w:rsidRPr="005132CD" w:rsidRDefault="00A044B5" w:rsidP="00A044B5">
            <w:pPr>
              <w:rPr>
                <w:rFonts w:ascii="Calibri" w:eastAsia="Calibri" w:hAnsi="Calibri" w:cs="Times New Roman"/>
                <w:b/>
                <w:bCs/>
                <w:sz w:val="24"/>
                <w:szCs w:val="24"/>
              </w:rPr>
            </w:pPr>
          </w:p>
        </w:tc>
        <w:tc>
          <w:tcPr>
            <w:tcW w:w="7654" w:type="dxa"/>
            <w:tcBorders>
              <w:top w:val="single" w:sz="4" w:space="0" w:color="auto"/>
              <w:left w:val="single" w:sz="4" w:space="0" w:color="auto"/>
              <w:bottom w:val="single" w:sz="4" w:space="0" w:color="auto"/>
              <w:right w:val="single" w:sz="4" w:space="0" w:color="auto"/>
            </w:tcBorders>
          </w:tcPr>
          <w:p w14:paraId="1B12B9BE" w14:textId="7FDE2A9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Disability: issues related to access (</w:t>
            </w:r>
            <w:proofErr w:type="spellStart"/>
            <w:r w:rsidRPr="005132CD">
              <w:rPr>
                <w:rFonts w:ascii="Arial" w:eastAsia="Calibri" w:hAnsi="Arial" w:cs="Arial"/>
                <w:sz w:val="24"/>
                <w:szCs w:val="24"/>
              </w:rPr>
              <w:t>e.g</w:t>
            </w:r>
            <w:proofErr w:type="spellEnd"/>
            <w:r w:rsidRPr="005132CD">
              <w:rPr>
                <w:rFonts w:ascii="Arial" w:eastAsia="Calibri" w:hAnsi="Arial" w:cs="Arial"/>
                <w:sz w:val="24"/>
                <w:szCs w:val="24"/>
              </w:rPr>
              <w:t xml:space="preserve"> buildings, built environment, parking, transport, toilets) a lack of support/services</w:t>
            </w:r>
            <w:r w:rsidR="006670FE" w:rsidRPr="005132CD">
              <w:rPr>
                <w:rFonts w:ascii="Arial" w:eastAsia="Calibri" w:hAnsi="Arial" w:cs="Arial"/>
                <w:sz w:val="24"/>
                <w:szCs w:val="24"/>
              </w:rPr>
              <w:t>,</w:t>
            </w:r>
            <w:r w:rsidRPr="005132CD">
              <w:rPr>
                <w:rFonts w:ascii="Arial" w:eastAsia="Calibri" w:hAnsi="Arial" w:cs="Arial"/>
                <w:sz w:val="24"/>
                <w:szCs w:val="24"/>
              </w:rPr>
              <w:t xml:space="preserve"> and want increased participation in decision making.</w:t>
            </w:r>
          </w:p>
          <w:p w14:paraId="4D643CA8" w14:textId="77777777" w:rsidR="003C0E1E" w:rsidRPr="005132CD" w:rsidRDefault="003C0E1E" w:rsidP="00A044B5">
            <w:pPr>
              <w:rPr>
                <w:rFonts w:ascii="Arial" w:eastAsia="Calibri" w:hAnsi="Arial" w:cs="Arial"/>
                <w:sz w:val="24"/>
                <w:szCs w:val="24"/>
              </w:rPr>
            </w:pPr>
          </w:p>
          <w:p w14:paraId="386C7CC6"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Racism: examples of racism (of black and minority ethnic people) and other groups encountering racism (</w:t>
            </w:r>
            <w:proofErr w:type="spellStart"/>
            <w:r w:rsidRPr="005132CD">
              <w:rPr>
                <w:rFonts w:ascii="Arial" w:eastAsia="Calibri" w:hAnsi="Arial" w:cs="Arial"/>
                <w:sz w:val="24"/>
                <w:szCs w:val="24"/>
              </w:rPr>
              <w:t>e,g</w:t>
            </w:r>
            <w:proofErr w:type="spellEnd"/>
            <w:r w:rsidRPr="005132CD">
              <w:rPr>
                <w:rFonts w:ascii="Arial" w:eastAsia="Calibri" w:hAnsi="Arial" w:cs="Arial"/>
                <w:sz w:val="24"/>
                <w:szCs w:val="24"/>
              </w:rPr>
              <w:t xml:space="preserve"> non Welsh), xenophobic views and localism.</w:t>
            </w:r>
          </w:p>
          <w:p w14:paraId="7811B665" w14:textId="77777777" w:rsidR="003C0E1E" w:rsidRPr="005132CD" w:rsidRDefault="003C0E1E" w:rsidP="00A044B5">
            <w:pPr>
              <w:rPr>
                <w:rFonts w:ascii="Arial" w:eastAsia="Calibri" w:hAnsi="Arial" w:cs="Arial"/>
                <w:sz w:val="24"/>
                <w:szCs w:val="24"/>
              </w:rPr>
            </w:pPr>
          </w:p>
          <w:p w14:paraId="34FB8E19"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 xml:space="preserve">Ageism: old and young people. Old people - accessing services, support, loneliness and isolation. Young people – housing, employment and access to mental health support. </w:t>
            </w:r>
          </w:p>
          <w:p w14:paraId="43F5EBBB" w14:textId="77777777" w:rsidR="003C0E1E" w:rsidRPr="005132CD" w:rsidRDefault="003C0E1E" w:rsidP="00A044B5">
            <w:pPr>
              <w:rPr>
                <w:rFonts w:ascii="Arial" w:eastAsia="Calibri" w:hAnsi="Arial" w:cs="Arial"/>
                <w:sz w:val="24"/>
                <w:szCs w:val="24"/>
              </w:rPr>
            </w:pPr>
          </w:p>
          <w:p w14:paraId="31872A94"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Homophobia and Transphobia - hate crime not being dealt with effectively after reporting it and community events being marginalised.</w:t>
            </w:r>
          </w:p>
          <w:p w14:paraId="4C6C842D" w14:textId="77777777" w:rsidR="003C0E1E" w:rsidRPr="005132CD" w:rsidRDefault="003C0E1E" w:rsidP="00A044B5">
            <w:pPr>
              <w:rPr>
                <w:rFonts w:ascii="Arial" w:eastAsia="Calibri" w:hAnsi="Arial" w:cs="Arial"/>
                <w:sz w:val="24"/>
                <w:szCs w:val="24"/>
              </w:rPr>
            </w:pPr>
          </w:p>
          <w:p w14:paraId="29792CE9"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Sexism/gender – ltd employment opportunities, unequal pay, women’s rights, safety and freedom from abuse and harassment.</w:t>
            </w:r>
          </w:p>
          <w:p w14:paraId="73C046BD" w14:textId="77777777" w:rsidR="003C0E1E" w:rsidRPr="005132CD" w:rsidRDefault="003C0E1E" w:rsidP="00A044B5">
            <w:pPr>
              <w:rPr>
                <w:rFonts w:ascii="Arial" w:eastAsia="Calibri" w:hAnsi="Arial" w:cs="Arial"/>
                <w:sz w:val="24"/>
                <w:szCs w:val="24"/>
              </w:rPr>
            </w:pPr>
          </w:p>
          <w:p w14:paraId="28BCA284"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Language – Welsh Language bias. Other languages and formats.</w:t>
            </w:r>
          </w:p>
          <w:p w14:paraId="67B35A72"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Digital - difficulties relating to accessing and paying for services on-line.</w:t>
            </w:r>
          </w:p>
          <w:p w14:paraId="66A1C5F7" w14:textId="77777777" w:rsidR="00A044B5" w:rsidRPr="005132CD" w:rsidRDefault="00A044B5" w:rsidP="00A044B5">
            <w:pPr>
              <w:rPr>
                <w:rFonts w:ascii="Calibri" w:eastAsia="Calibri" w:hAnsi="Calibri" w:cs="Times New Roman"/>
                <w:sz w:val="24"/>
                <w:szCs w:val="24"/>
              </w:rPr>
            </w:pPr>
          </w:p>
        </w:tc>
      </w:tr>
      <w:tr w:rsidR="005132CD" w:rsidRPr="005132CD" w14:paraId="7B7A06CC" w14:textId="77777777" w:rsidTr="003C0E1E">
        <w:tc>
          <w:tcPr>
            <w:tcW w:w="1980" w:type="dxa"/>
          </w:tcPr>
          <w:p w14:paraId="660ED455"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 xml:space="preserve">Poverty </w:t>
            </w:r>
          </w:p>
          <w:p w14:paraId="61F4AD39"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(21%)</w:t>
            </w:r>
          </w:p>
          <w:p w14:paraId="02A65693" w14:textId="77777777" w:rsidR="00A044B5" w:rsidRPr="005132CD" w:rsidRDefault="00A044B5" w:rsidP="00A044B5">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42540A56"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Inability to secure a sufficient income, resources and access to services.</w:t>
            </w:r>
          </w:p>
          <w:p w14:paraId="2724DC86" w14:textId="77777777" w:rsidR="003C0E1E" w:rsidRPr="005132CD" w:rsidRDefault="003C0E1E" w:rsidP="00A044B5">
            <w:pPr>
              <w:rPr>
                <w:rFonts w:ascii="Arial" w:eastAsia="Calibri" w:hAnsi="Arial" w:cs="Arial"/>
                <w:sz w:val="24"/>
                <w:szCs w:val="24"/>
              </w:rPr>
            </w:pPr>
          </w:p>
          <w:p w14:paraId="2D1D6348" w14:textId="2369751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Poverty - a driver of significant inequality, but also a consequence</w:t>
            </w:r>
            <w:r w:rsidR="003C0E1E" w:rsidRPr="005132CD">
              <w:rPr>
                <w:rFonts w:ascii="Arial" w:eastAsia="Calibri" w:hAnsi="Arial" w:cs="Arial"/>
                <w:sz w:val="24"/>
                <w:szCs w:val="24"/>
              </w:rPr>
              <w:t xml:space="preserve"> and </w:t>
            </w:r>
            <w:r w:rsidRPr="005132CD">
              <w:rPr>
                <w:rFonts w:ascii="Arial" w:eastAsia="Calibri" w:hAnsi="Arial" w:cs="Arial"/>
                <w:sz w:val="24"/>
                <w:szCs w:val="24"/>
              </w:rPr>
              <w:t>outcome of inequality.</w:t>
            </w:r>
          </w:p>
          <w:p w14:paraId="4BA194F0" w14:textId="77777777" w:rsidR="003C0E1E" w:rsidRPr="005132CD" w:rsidRDefault="003C0E1E" w:rsidP="00A044B5">
            <w:pPr>
              <w:rPr>
                <w:rFonts w:ascii="Arial" w:eastAsia="Calibri" w:hAnsi="Arial" w:cs="Arial"/>
                <w:sz w:val="24"/>
                <w:szCs w:val="24"/>
              </w:rPr>
            </w:pPr>
          </w:p>
          <w:p w14:paraId="5B768A0F"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Inequality between different geographical communities – income and wealth divide.</w:t>
            </w:r>
          </w:p>
          <w:p w14:paraId="6D9B5789" w14:textId="77777777" w:rsidR="00A044B5" w:rsidRPr="005132CD" w:rsidRDefault="00A044B5" w:rsidP="00A044B5">
            <w:pPr>
              <w:rPr>
                <w:rFonts w:ascii="Calibri" w:eastAsia="Calibri" w:hAnsi="Calibri" w:cs="Times New Roman"/>
                <w:sz w:val="24"/>
                <w:szCs w:val="24"/>
              </w:rPr>
            </w:pPr>
          </w:p>
        </w:tc>
      </w:tr>
      <w:tr w:rsidR="00A044B5" w:rsidRPr="005132CD" w14:paraId="3C8BF8C2" w14:textId="77777777" w:rsidTr="003C0E1E">
        <w:tc>
          <w:tcPr>
            <w:tcW w:w="1980" w:type="dxa"/>
          </w:tcPr>
          <w:p w14:paraId="1363ACD5"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 xml:space="preserve">Housing </w:t>
            </w:r>
          </w:p>
          <w:p w14:paraId="71EA306E"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lastRenderedPageBreak/>
              <w:t>(13%)</w:t>
            </w:r>
          </w:p>
          <w:p w14:paraId="4050EFFC" w14:textId="77777777" w:rsidR="00A044B5" w:rsidRPr="005132CD" w:rsidRDefault="00A044B5" w:rsidP="00A044B5">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7C13727B"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lastRenderedPageBreak/>
              <w:t>Difficulty accessing good quality affordable social housing.</w:t>
            </w:r>
          </w:p>
          <w:p w14:paraId="50C0786F" w14:textId="77777777" w:rsidR="003C0E1E" w:rsidRPr="005132CD" w:rsidRDefault="003C0E1E" w:rsidP="00A044B5">
            <w:pPr>
              <w:rPr>
                <w:rFonts w:ascii="Arial" w:eastAsia="Calibri" w:hAnsi="Arial" w:cs="Arial"/>
                <w:sz w:val="24"/>
                <w:szCs w:val="24"/>
              </w:rPr>
            </w:pPr>
          </w:p>
          <w:p w14:paraId="111BD405"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Private rented sector – expensive and poor quality.</w:t>
            </w:r>
          </w:p>
          <w:p w14:paraId="73A176B1"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Specific gaps in housing for young people.</w:t>
            </w:r>
          </w:p>
          <w:p w14:paraId="5C888532" w14:textId="77777777" w:rsidR="003C0E1E" w:rsidRPr="005132CD" w:rsidRDefault="003C0E1E" w:rsidP="00A044B5">
            <w:pPr>
              <w:rPr>
                <w:rFonts w:ascii="Arial" w:eastAsia="Calibri" w:hAnsi="Arial" w:cs="Arial"/>
                <w:sz w:val="24"/>
                <w:szCs w:val="24"/>
              </w:rPr>
            </w:pPr>
          </w:p>
          <w:p w14:paraId="14534AF5"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Perceptions of unfairness in relation to the allocation of social housing.</w:t>
            </w:r>
          </w:p>
          <w:p w14:paraId="25F330BC" w14:textId="77777777" w:rsidR="003C0E1E" w:rsidRPr="005132CD" w:rsidRDefault="003C0E1E" w:rsidP="00A044B5">
            <w:pPr>
              <w:rPr>
                <w:rFonts w:ascii="Arial" w:eastAsia="Calibri" w:hAnsi="Arial" w:cs="Arial"/>
                <w:sz w:val="24"/>
                <w:szCs w:val="24"/>
              </w:rPr>
            </w:pPr>
          </w:p>
          <w:p w14:paraId="5A6F46C9" w14:textId="77777777" w:rsidR="00A044B5" w:rsidRPr="005132CD" w:rsidRDefault="00A044B5" w:rsidP="00A044B5">
            <w:pPr>
              <w:rPr>
                <w:rFonts w:ascii="Arial" w:eastAsia="Calibri" w:hAnsi="Arial" w:cs="Arial"/>
                <w:sz w:val="24"/>
                <w:szCs w:val="24"/>
              </w:rPr>
            </w:pPr>
            <w:r w:rsidRPr="005132CD">
              <w:rPr>
                <w:rFonts w:ascii="Arial" w:eastAsia="Calibri" w:hAnsi="Arial" w:cs="Arial"/>
                <w:sz w:val="24"/>
                <w:szCs w:val="24"/>
              </w:rPr>
              <w:t>Homelessness.</w:t>
            </w:r>
          </w:p>
          <w:p w14:paraId="32F69427" w14:textId="77777777" w:rsidR="00A044B5" w:rsidRPr="005132CD" w:rsidRDefault="00A044B5" w:rsidP="00A044B5">
            <w:pPr>
              <w:rPr>
                <w:rFonts w:ascii="Calibri" w:eastAsia="Calibri" w:hAnsi="Calibri" w:cs="Times New Roman"/>
                <w:sz w:val="24"/>
                <w:szCs w:val="24"/>
              </w:rPr>
            </w:pPr>
          </w:p>
          <w:p w14:paraId="79FB662E" w14:textId="77777777" w:rsidR="003C0E1E" w:rsidRPr="005132CD" w:rsidRDefault="003C0E1E" w:rsidP="00A044B5">
            <w:pPr>
              <w:rPr>
                <w:rFonts w:ascii="Calibri" w:eastAsia="Calibri" w:hAnsi="Calibri" w:cs="Times New Roman"/>
                <w:sz w:val="24"/>
                <w:szCs w:val="24"/>
              </w:rPr>
            </w:pPr>
          </w:p>
        </w:tc>
      </w:tr>
      <w:bookmarkEnd w:id="1"/>
    </w:tbl>
    <w:p w14:paraId="2D9CEAD3" w14:textId="77777777" w:rsidR="00564620" w:rsidRPr="005132CD" w:rsidRDefault="00564620" w:rsidP="00B44DCE">
      <w:pPr>
        <w:rPr>
          <w:rFonts w:ascii="Arial" w:hAnsi="Arial" w:cs="Arial"/>
          <w:bCs/>
          <w:sz w:val="24"/>
          <w:szCs w:val="24"/>
        </w:rPr>
      </w:pPr>
    </w:p>
    <w:tbl>
      <w:tblPr>
        <w:tblStyle w:val="TableGrid1"/>
        <w:tblW w:w="9634" w:type="dxa"/>
        <w:tblLayout w:type="fixed"/>
        <w:tblLook w:val="04A0" w:firstRow="1" w:lastRow="0" w:firstColumn="1" w:lastColumn="0" w:noHBand="0" w:noVBand="1"/>
      </w:tblPr>
      <w:tblGrid>
        <w:gridCol w:w="1980"/>
        <w:gridCol w:w="7654"/>
      </w:tblGrid>
      <w:tr w:rsidR="005132CD" w:rsidRPr="005132CD" w14:paraId="16417ADD" w14:textId="77777777" w:rsidTr="00BB50CB">
        <w:tc>
          <w:tcPr>
            <w:tcW w:w="9634" w:type="dxa"/>
            <w:gridSpan w:val="2"/>
          </w:tcPr>
          <w:p w14:paraId="539832DE" w14:textId="5CC53729" w:rsidR="00981035" w:rsidRPr="005132CD" w:rsidRDefault="002A175C" w:rsidP="002A175C">
            <w:pPr>
              <w:jc w:val="center"/>
              <w:rPr>
                <w:rFonts w:ascii="Arial" w:eastAsia="Calibri" w:hAnsi="Arial" w:cs="Arial"/>
                <w:b/>
                <w:bCs/>
                <w:sz w:val="24"/>
                <w:szCs w:val="24"/>
              </w:rPr>
            </w:pPr>
            <w:r w:rsidRPr="005132CD">
              <w:rPr>
                <w:rFonts w:ascii="Arial" w:eastAsia="Calibri" w:hAnsi="Arial" w:cs="Arial"/>
                <w:b/>
                <w:bCs/>
                <w:sz w:val="24"/>
                <w:szCs w:val="24"/>
              </w:rPr>
              <w:t>Summary of key findings from residents’ survey 2023</w:t>
            </w:r>
          </w:p>
          <w:p w14:paraId="68F83CCD" w14:textId="77777777" w:rsidR="00981035" w:rsidRPr="005132CD" w:rsidRDefault="00981035" w:rsidP="00C57558">
            <w:pPr>
              <w:rPr>
                <w:rFonts w:ascii="Arial" w:eastAsia="Calibri" w:hAnsi="Arial" w:cs="Arial"/>
                <w:b/>
                <w:bCs/>
                <w:sz w:val="24"/>
                <w:szCs w:val="24"/>
              </w:rPr>
            </w:pPr>
          </w:p>
        </w:tc>
      </w:tr>
      <w:tr w:rsidR="005132CD" w:rsidRPr="005132CD" w14:paraId="5972E3B1" w14:textId="77777777" w:rsidTr="00EC2F48">
        <w:tc>
          <w:tcPr>
            <w:tcW w:w="1980" w:type="dxa"/>
          </w:tcPr>
          <w:p w14:paraId="47C79891" w14:textId="06496E4D" w:rsidR="003C0E1E" w:rsidRPr="005132CD" w:rsidRDefault="003C0E1E" w:rsidP="00C57558">
            <w:pPr>
              <w:rPr>
                <w:rFonts w:ascii="Arial" w:eastAsia="Calibri" w:hAnsi="Arial" w:cs="Arial"/>
                <w:b/>
                <w:bCs/>
                <w:sz w:val="24"/>
                <w:szCs w:val="24"/>
              </w:rPr>
            </w:pPr>
            <w:r w:rsidRPr="005132CD">
              <w:rPr>
                <w:rFonts w:ascii="Arial" w:eastAsia="Calibri" w:hAnsi="Arial" w:cs="Arial"/>
                <w:b/>
                <w:bCs/>
                <w:sz w:val="24"/>
                <w:szCs w:val="24"/>
              </w:rPr>
              <w:t>Themes</w:t>
            </w:r>
          </w:p>
          <w:p w14:paraId="4F34BCA1" w14:textId="77777777" w:rsidR="003C0E1E" w:rsidRPr="005132CD" w:rsidRDefault="003C0E1E" w:rsidP="00C57558">
            <w:pPr>
              <w:rPr>
                <w:rFonts w:ascii="Arial" w:eastAsia="Calibri" w:hAnsi="Arial" w:cs="Arial"/>
                <w:b/>
                <w:bCs/>
                <w:sz w:val="24"/>
                <w:szCs w:val="24"/>
              </w:rPr>
            </w:pPr>
          </w:p>
        </w:tc>
        <w:tc>
          <w:tcPr>
            <w:tcW w:w="7654" w:type="dxa"/>
          </w:tcPr>
          <w:p w14:paraId="3535510B" w14:textId="77777777" w:rsidR="003C0E1E" w:rsidRPr="005132CD" w:rsidRDefault="003C0E1E" w:rsidP="00C57558">
            <w:pPr>
              <w:rPr>
                <w:rFonts w:ascii="Arial" w:eastAsia="Calibri" w:hAnsi="Arial" w:cs="Arial"/>
                <w:b/>
                <w:bCs/>
                <w:sz w:val="24"/>
                <w:szCs w:val="24"/>
              </w:rPr>
            </w:pPr>
            <w:r w:rsidRPr="005132CD">
              <w:rPr>
                <w:rFonts w:ascii="Arial" w:eastAsia="Calibri" w:hAnsi="Arial" w:cs="Arial"/>
                <w:b/>
                <w:bCs/>
                <w:sz w:val="24"/>
                <w:szCs w:val="24"/>
              </w:rPr>
              <w:t>Sub-themes</w:t>
            </w:r>
          </w:p>
        </w:tc>
      </w:tr>
      <w:tr w:rsidR="005132CD" w:rsidRPr="005132CD" w14:paraId="06FED30C" w14:textId="77777777" w:rsidTr="00EC2F48">
        <w:tc>
          <w:tcPr>
            <w:tcW w:w="1980" w:type="dxa"/>
          </w:tcPr>
          <w:p w14:paraId="1EEC8F4E"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Communities (13%)</w:t>
            </w:r>
          </w:p>
          <w:p w14:paraId="744265A5"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324261A1"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Substance misuse (drugs and alcohol) and crime (including ASB and the fear of crime).</w:t>
            </w:r>
          </w:p>
          <w:p w14:paraId="1C0E9285" w14:textId="77777777" w:rsidR="00EC2F48" w:rsidRPr="005132CD" w:rsidRDefault="00EC2F48" w:rsidP="00C57558">
            <w:pPr>
              <w:rPr>
                <w:rFonts w:ascii="Arial" w:eastAsia="Calibri" w:hAnsi="Arial" w:cs="Arial"/>
                <w:sz w:val="24"/>
                <w:szCs w:val="24"/>
              </w:rPr>
            </w:pPr>
          </w:p>
          <w:p w14:paraId="37A82C8A"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Lack of community based services and support.</w:t>
            </w:r>
          </w:p>
          <w:p w14:paraId="089BB497" w14:textId="77777777" w:rsidR="00EC2F48" w:rsidRPr="005132CD" w:rsidRDefault="00EC2F48" w:rsidP="00C57558">
            <w:pPr>
              <w:rPr>
                <w:rFonts w:ascii="Arial" w:eastAsia="Calibri" w:hAnsi="Arial" w:cs="Arial"/>
                <w:sz w:val="24"/>
                <w:szCs w:val="24"/>
              </w:rPr>
            </w:pPr>
          </w:p>
          <w:p w14:paraId="49C175CF"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 xml:space="preserve">Inequalities between geographical communities within Swansea. </w:t>
            </w:r>
          </w:p>
          <w:p w14:paraId="1DD17193" w14:textId="77777777" w:rsidR="003C0E1E" w:rsidRPr="005132CD" w:rsidRDefault="003C0E1E" w:rsidP="00C57558">
            <w:pPr>
              <w:rPr>
                <w:rFonts w:ascii="Calibri" w:eastAsia="Calibri" w:hAnsi="Calibri" w:cs="Times New Roman"/>
                <w:sz w:val="24"/>
                <w:szCs w:val="24"/>
              </w:rPr>
            </w:pPr>
          </w:p>
        </w:tc>
      </w:tr>
      <w:tr w:rsidR="005132CD" w:rsidRPr="005132CD" w14:paraId="4803969E" w14:textId="77777777" w:rsidTr="00EC2F48">
        <w:tc>
          <w:tcPr>
            <w:tcW w:w="1980" w:type="dxa"/>
          </w:tcPr>
          <w:p w14:paraId="78F32123"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 xml:space="preserve">Transport </w:t>
            </w:r>
          </w:p>
          <w:p w14:paraId="224B3B3F"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(9%)</w:t>
            </w:r>
          </w:p>
          <w:p w14:paraId="3B2C995B"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39041E1D"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Provision, accessibility and affordability of public transport - especially buses.</w:t>
            </w:r>
          </w:p>
          <w:p w14:paraId="37016CC2" w14:textId="77777777" w:rsidR="00EC2F48" w:rsidRPr="005132CD" w:rsidRDefault="00EC2F48" w:rsidP="00C57558">
            <w:pPr>
              <w:rPr>
                <w:rFonts w:ascii="Arial" w:eastAsia="Calibri" w:hAnsi="Arial" w:cs="Arial"/>
                <w:sz w:val="24"/>
                <w:szCs w:val="24"/>
              </w:rPr>
            </w:pPr>
          </w:p>
          <w:p w14:paraId="6E040125"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Public transport impacts - access to employment and services.</w:t>
            </w:r>
          </w:p>
          <w:p w14:paraId="040A3388" w14:textId="77777777" w:rsidR="00EC2F48" w:rsidRPr="005132CD" w:rsidRDefault="00EC2F48" w:rsidP="00C57558">
            <w:pPr>
              <w:rPr>
                <w:rFonts w:ascii="Arial" w:eastAsia="Calibri" w:hAnsi="Arial" w:cs="Arial"/>
                <w:sz w:val="24"/>
                <w:szCs w:val="24"/>
              </w:rPr>
            </w:pPr>
          </w:p>
          <w:p w14:paraId="2AACD4A4"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Vulnerable groups to transport poverty – the elderly, young people and people in poverty.</w:t>
            </w:r>
          </w:p>
          <w:p w14:paraId="43665625" w14:textId="77777777" w:rsidR="003C0E1E" w:rsidRPr="005132CD" w:rsidRDefault="003C0E1E" w:rsidP="00C57558">
            <w:pPr>
              <w:rPr>
                <w:rFonts w:ascii="Calibri" w:eastAsia="Calibri" w:hAnsi="Calibri" w:cs="Times New Roman"/>
                <w:sz w:val="24"/>
                <w:szCs w:val="24"/>
              </w:rPr>
            </w:pPr>
          </w:p>
        </w:tc>
      </w:tr>
      <w:tr w:rsidR="005132CD" w:rsidRPr="005132CD" w14:paraId="1F3C1565" w14:textId="77777777" w:rsidTr="00EC2F48">
        <w:tc>
          <w:tcPr>
            <w:tcW w:w="1980" w:type="dxa"/>
          </w:tcPr>
          <w:p w14:paraId="4CB608AF"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 xml:space="preserve">Work </w:t>
            </w:r>
          </w:p>
          <w:p w14:paraId="7E7800E1"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(9%)</w:t>
            </w:r>
          </w:p>
          <w:p w14:paraId="5CC6B9BD"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4ED06731"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Difficulty accessing good quality well paid jobs.</w:t>
            </w:r>
          </w:p>
          <w:p w14:paraId="200D7C30" w14:textId="77777777" w:rsidR="00EC2F48" w:rsidRPr="005132CD" w:rsidRDefault="00EC2F48" w:rsidP="00C57558">
            <w:pPr>
              <w:rPr>
                <w:rFonts w:ascii="Arial" w:eastAsia="Calibri" w:hAnsi="Arial" w:cs="Arial"/>
                <w:sz w:val="24"/>
                <w:szCs w:val="24"/>
              </w:rPr>
            </w:pPr>
          </w:p>
          <w:p w14:paraId="2C13B358"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Public transport, age, caring responsibilities (inc. childcare).</w:t>
            </w:r>
          </w:p>
          <w:p w14:paraId="0D381B13" w14:textId="77777777" w:rsidR="00EC2F48" w:rsidRPr="005132CD" w:rsidRDefault="00EC2F48" w:rsidP="00C57558">
            <w:pPr>
              <w:rPr>
                <w:rFonts w:ascii="Arial" w:eastAsia="Calibri" w:hAnsi="Arial" w:cs="Arial"/>
                <w:sz w:val="24"/>
                <w:szCs w:val="24"/>
              </w:rPr>
            </w:pPr>
          </w:p>
          <w:p w14:paraId="0AD40A11"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 xml:space="preserve">Gender </w:t>
            </w:r>
            <w:proofErr w:type="gramStart"/>
            <w:r w:rsidRPr="005132CD">
              <w:rPr>
                <w:rFonts w:ascii="Arial" w:eastAsia="Calibri" w:hAnsi="Arial" w:cs="Arial"/>
                <w:sz w:val="24"/>
                <w:szCs w:val="24"/>
              </w:rPr>
              <w:t>pay</w:t>
            </w:r>
            <w:proofErr w:type="gramEnd"/>
            <w:r w:rsidRPr="005132CD">
              <w:rPr>
                <w:rFonts w:ascii="Arial" w:eastAsia="Calibri" w:hAnsi="Arial" w:cs="Arial"/>
                <w:sz w:val="24"/>
                <w:szCs w:val="24"/>
              </w:rPr>
              <w:t xml:space="preserve"> gap.</w:t>
            </w:r>
          </w:p>
          <w:p w14:paraId="2F5A775D" w14:textId="77777777" w:rsidR="00EC2F48" w:rsidRPr="005132CD" w:rsidRDefault="00EC2F48" w:rsidP="00C57558">
            <w:pPr>
              <w:rPr>
                <w:rFonts w:ascii="Arial" w:eastAsia="Calibri" w:hAnsi="Arial" w:cs="Arial"/>
                <w:sz w:val="24"/>
                <w:szCs w:val="24"/>
              </w:rPr>
            </w:pPr>
          </w:p>
          <w:p w14:paraId="0392F284"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 xml:space="preserve">Perception that some working people are worse off, </w:t>
            </w:r>
            <w:proofErr w:type="gramStart"/>
            <w:r w:rsidRPr="005132CD">
              <w:rPr>
                <w:rFonts w:ascii="Arial" w:eastAsia="Calibri" w:hAnsi="Arial" w:cs="Arial"/>
                <w:sz w:val="24"/>
                <w:szCs w:val="24"/>
              </w:rPr>
              <w:t>than</w:t>
            </w:r>
            <w:proofErr w:type="gramEnd"/>
            <w:r w:rsidRPr="005132CD">
              <w:rPr>
                <w:rFonts w:ascii="Arial" w:eastAsia="Calibri" w:hAnsi="Arial" w:cs="Arial"/>
                <w:sz w:val="24"/>
                <w:szCs w:val="24"/>
              </w:rPr>
              <w:t xml:space="preserve"> people who don’t work</w:t>
            </w:r>
          </w:p>
          <w:p w14:paraId="376E583E" w14:textId="77777777" w:rsidR="003C0E1E" w:rsidRPr="005132CD" w:rsidRDefault="003C0E1E" w:rsidP="00C57558">
            <w:pPr>
              <w:rPr>
                <w:rFonts w:ascii="Calibri" w:eastAsia="Calibri" w:hAnsi="Calibri" w:cs="Times New Roman"/>
                <w:sz w:val="24"/>
                <w:szCs w:val="24"/>
              </w:rPr>
            </w:pPr>
          </w:p>
        </w:tc>
      </w:tr>
      <w:tr w:rsidR="005132CD" w:rsidRPr="005132CD" w14:paraId="318A4EB5" w14:textId="77777777" w:rsidTr="00EC2F48">
        <w:tc>
          <w:tcPr>
            <w:tcW w:w="1980" w:type="dxa"/>
          </w:tcPr>
          <w:p w14:paraId="5F0D997C"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Health (6%)</w:t>
            </w:r>
          </w:p>
          <w:p w14:paraId="27C60310"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72704E8E"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Difficulty accessing some services/provision, waiting lists.</w:t>
            </w:r>
          </w:p>
          <w:p w14:paraId="29C43769" w14:textId="77777777" w:rsidR="00EC2F48" w:rsidRPr="005132CD" w:rsidRDefault="00EC2F48" w:rsidP="00C57558">
            <w:pPr>
              <w:rPr>
                <w:rFonts w:ascii="Arial" w:eastAsia="Calibri" w:hAnsi="Arial" w:cs="Arial"/>
                <w:sz w:val="24"/>
                <w:szCs w:val="24"/>
              </w:rPr>
            </w:pPr>
          </w:p>
          <w:p w14:paraId="5982A44E" w14:textId="3CA1E468"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Lack of support for mental health.</w:t>
            </w:r>
          </w:p>
          <w:p w14:paraId="03E634F5" w14:textId="77777777" w:rsidR="003C0E1E" w:rsidRPr="005132CD" w:rsidRDefault="003C0E1E" w:rsidP="00C57558">
            <w:pPr>
              <w:rPr>
                <w:rFonts w:ascii="Calibri" w:eastAsia="Calibri" w:hAnsi="Calibri" w:cs="Times New Roman"/>
                <w:sz w:val="24"/>
                <w:szCs w:val="24"/>
              </w:rPr>
            </w:pPr>
          </w:p>
        </w:tc>
      </w:tr>
      <w:tr w:rsidR="005132CD" w:rsidRPr="005132CD" w14:paraId="6A2F9943" w14:textId="77777777" w:rsidTr="00EC2F48">
        <w:tc>
          <w:tcPr>
            <w:tcW w:w="1980" w:type="dxa"/>
          </w:tcPr>
          <w:p w14:paraId="21FA35F8"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Education (4%)</w:t>
            </w:r>
          </w:p>
          <w:p w14:paraId="16F5381F"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5876CC9C"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Impact of poverty on education and long term outcomes.</w:t>
            </w:r>
          </w:p>
          <w:p w14:paraId="5EA59B89" w14:textId="77777777" w:rsidR="00EC2F48" w:rsidRPr="005132CD" w:rsidRDefault="00EC2F48" w:rsidP="00C57558">
            <w:pPr>
              <w:rPr>
                <w:rFonts w:ascii="Arial" w:eastAsia="Calibri" w:hAnsi="Arial" w:cs="Arial"/>
                <w:sz w:val="24"/>
                <w:szCs w:val="24"/>
              </w:rPr>
            </w:pPr>
          </w:p>
          <w:p w14:paraId="60946439" w14:textId="678E7183"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Poverty impacting ability to participate in education fully.</w:t>
            </w:r>
          </w:p>
          <w:p w14:paraId="23BB5B5D" w14:textId="77777777" w:rsidR="00EC2F48" w:rsidRPr="005132CD" w:rsidRDefault="00EC2F48" w:rsidP="00C57558">
            <w:pPr>
              <w:rPr>
                <w:rFonts w:ascii="Arial" w:eastAsia="Calibri" w:hAnsi="Arial" w:cs="Arial"/>
                <w:sz w:val="24"/>
                <w:szCs w:val="24"/>
              </w:rPr>
            </w:pPr>
          </w:p>
          <w:p w14:paraId="37D5B999" w14:textId="124CB4A8"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Accessing inclusive education. Neurodiversity.</w:t>
            </w:r>
          </w:p>
          <w:p w14:paraId="1D3DE2B9" w14:textId="77777777" w:rsidR="003C0E1E" w:rsidRPr="005132CD" w:rsidRDefault="003C0E1E" w:rsidP="00C57558">
            <w:pPr>
              <w:rPr>
                <w:rFonts w:ascii="Calibri" w:eastAsia="Calibri" w:hAnsi="Calibri" w:cs="Times New Roman"/>
                <w:sz w:val="24"/>
                <w:szCs w:val="24"/>
              </w:rPr>
            </w:pPr>
          </w:p>
        </w:tc>
      </w:tr>
      <w:tr w:rsidR="005132CD" w:rsidRPr="005132CD" w14:paraId="3E5F0974" w14:textId="77777777" w:rsidTr="00EC2F48">
        <w:tc>
          <w:tcPr>
            <w:tcW w:w="1980" w:type="dxa"/>
          </w:tcPr>
          <w:p w14:paraId="3F17992C"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lastRenderedPageBreak/>
              <w:t>Social care (3%)</w:t>
            </w:r>
          </w:p>
          <w:p w14:paraId="075C142A" w14:textId="77777777" w:rsidR="003C0E1E" w:rsidRPr="005132CD" w:rsidRDefault="003C0E1E" w:rsidP="00C57558">
            <w:pPr>
              <w:rPr>
                <w:rFonts w:ascii="Calibri" w:eastAsia="Calibri" w:hAnsi="Calibri"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14:paraId="727E474D" w14:textId="77777777"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Accessing social care and a lack of provision.</w:t>
            </w:r>
          </w:p>
          <w:p w14:paraId="2E537999" w14:textId="77777777" w:rsidR="00EC2F48" w:rsidRPr="005132CD" w:rsidRDefault="00EC2F48" w:rsidP="00C57558">
            <w:pPr>
              <w:rPr>
                <w:rFonts w:ascii="Arial" w:eastAsia="Calibri" w:hAnsi="Arial" w:cs="Arial"/>
                <w:sz w:val="24"/>
                <w:szCs w:val="24"/>
              </w:rPr>
            </w:pPr>
          </w:p>
          <w:p w14:paraId="71825014" w14:textId="65ACB974"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Lack of support for the elderly, people with disabilities and carers.</w:t>
            </w:r>
          </w:p>
          <w:p w14:paraId="0BA82261" w14:textId="77777777" w:rsidR="00EC2F48" w:rsidRPr="005132CD" w:rsidRDefault="00EC2F48" w:rsidP="00C57558">
            <w:pPr>
              <w:rPr>
                <w:rFonts w:ascii="Arial" w:eastAsia="Calibri" w:hAnsi="Arial" w:cs="Arial"/>
                <w:sz w:val="24"/>
                <w:szCs w:val="24"/>
              </w:rPr>
            </w:pPr>
          </w:p>
          <w:p w14:paraId="2F46F9E4" w14:textId="536CAFFB" w:rsidR="003C0E1E" w:rsidRPr="005132CD" w:rsidRDefault="003C0E1E" w:rsidP="00C57558">
            <w:pPr>
              <w:rPr>
                <w:rFonts w:ascii="Arial" w:eastAsia="Calibri" w:hAnsi="Arial" w:cs="Arial"/>
                <w:sz w:val="24"/>
                <w:szCs w:val="24"/>
              </w:rPr>
            </w:pPr>
            <w:r w:rsidRPr="005132CD">
              <w:rPr>
                <w:rFonts w:ascii="Arial" w:eastAsia="Calibri" w:hAnsi="Arial" w:cs="Arial"/>
                <w:sz w:val="24"/>
                <w:szCs w:val="24"/>
              </w:rPr>
              <w:t>Geographical disparities in terms of access and perceived support.</w:t>
            </w:r>
          </w:p>
          <w:p w14:paraId="50ED6596" w14:textId="77777777" w:rsidR="003C0E1E" w:rsidRPr="005132CD" w:rsidRDefault="003C0E1E" w:rsidP="00C57558">
            <w:pPr>
              <w:rPr>
                <w:rFonts w:ascii="Calibri" w:eastAsia="Calibri" w:hAnsi="Calibri" w:cs="Times New Roman"/>
                <w:sz w:val="24"/>
                <w:szCs w:val="24"/>
              </w:rPr>
            </w:pPr>
          </w:p>
        </w:tc>
      </w:tr>
      <w:tr w:rsidR="003C0E1E" w:rsidRPr="005132CD" w14:paraId="60A6F969" w14:textId="77777777" w:rsidTr="00EC2F48">
        <w:tc>
          <w:tcPr>
            <w:tcW w:w="1980" w:type="dxa"/>
          </w:tcPr>
          <w:p w14:paraId="66EF2345" w14:textId="77777777" w:rsidR="003C0E1E" w:rsidRPr="005132CD" w:rsidRDefault="0089435A" w:rsidP="00C57558">
            <w:pPr>
              <w:rPr>
                <w:rFonts w:ascii="Arial" w:eastAsia="Calibri" w:hAnsi="Arial" w:cs="Arial"/>
                <w:sz w:val="24"/>
                <w:szCs w:val="24"/>
              </w:rPr>
            </w:pPr>
            <w:r w:rsidRPr="005132CD">
              <w:rPr>
                <w:rFonts w:ascii="Arial" w:eastAsia="Calibri" w:hAnsi="Arial" w:cs="Arial"/>
                <w:sz w:val="24"/>
                <w:szCs w:val="24"/>
              </w:rPr>
              <w:t>Digital  (2%)</w:t>
            </w:r>
          </w:p>
          <w:p w14:paraId="6382D0D8" w14:textId="77777777" w:rsidR="0089435A" w:rsidRPr="005132CD" w:rsidRDefault="0089435A" w:rsidP="00C57558">
            <w:pPr>
              <w:rPr>
                <w:rFonts w:ascii="Arial" w:eastAsia="Calibri" w:hAnsi="Arial" w:cs="Arial"/>
                <w:sz w:val="24"/>
                <w:szCs w:val="24"/>
              </w:rPr>
            </w:pPr>
          </w:p>
          <w:p w14:paraId="5EFA7870" w14:textId="16686824" w:rsidR="0089435A" w:rsidRPr="005132CD" w:rsidRDefault="0089435A" w:rsidP="00C57558">
            <w:pPr>
              <w:rPr>
                <w:rFonts w:ascii="Arial" w:eastAsia="Calibri" w:hAnsi="Arial" w:cs="Arial"/>
                <w:sz w:val="24"/>
                <w:szCs w:val="24"/>
              </w:rPr>
            </w:pPr>
          </w:p>
        </w:tc>
        <w:tc>
          <w:tcPr>
            <w:tcW w:w="7654" w:type="dxa"/>
            <w:tcBorders>
              <w:top w:val="single" w:sz="4" w:space="0" w:color="auto"/>
              <w:left w:val="single" w:sz="4" w:space="0" w:color="auto"/>
              <w:bottom w:val="single" w:sz="4" w:space="0" w:color="auto"/>
              <w:right w:val="single" w:sz="4" w:space="0" w:color="auto"/>
            </w:tcBorders>
          </w:tcPr>
          <w:p w14:paraId="35FDEBD9" w14:textId="10FF45A0" w:rsidR="0089435A" w:rsidRPr="005132CD" w:rsidRDefault="0089435A" w:rsidP="0089435A">
            <w:pPr>
              <w:rPr>
                <w:rFonts w:ascii="Arial" w:eastAsia="Calibri" w:hAnsi="Arial" w:cs="Arial"/>
                <w:sz w:val="24"/>
                <w:szCs w:val="24"/>
              </w:rPr>
            </w:pPr>
            <w:r w:rsidRPr="005132CD">
              <w:rPr>
                <w:rFonts w:ascii="Arial" w:eastAsia="Calibri" w:hAnsi="Arial" w:cs="Arial"/>
                <w:sz w:val="24"/>
                <w:szCs w:val="24"/>
              </w:rPr>
              <w:t>Difficulties related to accessing services on-line – older people and young people with additional learning needs</w:t>
            </w:r>
            <w:r w:rsidR="00F4194F" w:rsidRPr="005132CD">
              <w:rPr>
                <w:rFonts w:ascii="Arial" w:eastAsia="Calibri" w:hAnsi="Arial" w:cs="Arial"/>
                <w:sz w:val="24"/>
                <w:szCs w:val="24"/>
              </w:rPr>
              <w:t>/disabilities.</w:t>
            </w:r>
          </w:p>
          <w:p w14:paraId="49EB3D99" w14:textId="77777777" w:rsidR="003C0E1E" w:rsidRPr="005132CD" w:rsidRDefault="003C0E1E" w:rsidP="00C57558">
            <w:pPr>
              <w:rPr>
                <w:rFonts w:ascii="Arial" w:eastAsia="Calibri" w:hAnsi="Arial" w:cs="Arial"/>
                <w:sz w:val="24"/>
                <w:szCs w:val="24"/>
              </w:rPr>
            </w:pPr>
          </w:p>
        </w:tc>
      </w:tr>
    </w:tbl>
    <w:p w14:paraId="148C2913" w14:textId="77777777" w:rsidR="0079065C" w:rsidRPr="005132CD" w:rsidRDefault="0079065C" w:rsidP="00B44DCE">
      <w:pPr>
        <w:rPr>
          <w:rFonts w:ascii="Arial" w:hAnsi="Arial" w:cs="Arial"/>
          <w:bCs/>
          <w:sz w:val="24"/>
          <w:szCs w:val="24"/>
        </w:rPr>
      </w:pPr>
    </w:p>
    <w:p w14:paraId="4D45CBA8" w14:textId="77777777" w:rsidR="0089435A" w:rsidRPr="005132CD" w:rsidRDefault="0089435A" w:rsidP="00BB1EBB">
      <w:pPr>
        <w:rPr>
          <w:rFonts w:ascii="Arial" w:hAnsi="Arial" w:cs="Arial"/>
          <w:bCs/>
          <w:sz w:val="24"/>
          <w:szCs w:val="24"/>
        </w:rPr>
      </w:pPr>
    </w:p>
    <w:p w14:paraId="4087FF57" w14:textId="7F3FCA6E" w:rsidR="00BB1EBB" w:rsidRPr="005132CD" w:rsidRDefault="00BB1EBB" w:rsidP="00BB1EBB">
      <w:pPr>
        <w:rPr>
          <w:rFonts w:ascii="Arial" w:hAnsi="Arial" w:cs="Arial"/>
          <w:b/>
          <w:bCs/>
          <w:sz w:val="24"/>
          <w:szCs w:val="24"/>
        </w:rPr>
      </w:pPr>
      <w:r w:rsidRPr="005132CD">
        <w:rPr>
          <w:rFonts w:ascii="Arial" w:hAnsi="Arial" w:cs="Arial"/>
          <w:b/>
          <w:bCs/>
          <w:sz w:val="24"/>
          <w:szCs w:val="24"/>
        </w:rPr>
        <w:t>Residents</w:t>
      </w:r>
      <w:r w:rsidR="00F201CE" w:rsidRPr="005132CD">
        <w:rPr>
          <w:rFonts w:ascii="Arial" w:hAnsi="Arial" w:cs="Arial"/>
          <w:b/>
          <w:bCs/>
          <w:sz w:val="24"/>
          <w:szCs w:val="24"/>
        </w:rPr>
        <w:t>’</w:t>
      </w:r>
      <w:r w:rsidRPr="005132CD">
        <w:rPr>
          <w:rFonts w:ascii="Arial" w:hAnsi="Arial" w:cs="Arial"/>
          <w:b/>
          <w:bCs/>
          <w:sz w:val="24"/>
          <w:szCs w:val="24"/>
        </w:rPr>
        <w:t xml:space="preserve"> Survey</w:t>
      </w:r>
    </w:p>
    <w:p w14:paraId="79CA7BE3" w14:textId="77777777" w:rsidR="009A5D43" w:rsidRPr="005132CD" w:rsidRDefault="009A5D43" w:rsidP="00BB1EBB">
      <w:pPr>
        <w:rPr>
          <w:rFonts w:ascii="Arial" w:hAnsi="Arial" w:cs="Arial"/>
          <w:b/>
          <w:bCs/>
          <w:sz w:val="24"/>
          <w:szCs w:val="24"/>
        </w:rPr>
      </w:pPr>
    </w:p>
    <w:p w14:paraId="6B055646" w14:textId="630A8E99" w:rsidR="009A5D43" w:rsidRPr="005132CD" w:rsidRDefault="009A5D43" w:rsidP="009A5D43">
      <w:pPr>
        <w:rPr>
          <w:rFonts w:ascii="Arial" w:hAnsi="Arial" w:cs="Arial"/>
          <w:sz w:val="24"/>
          <w:szCs w:val="24"/>
        </w:rPr>
      </w:pPr>
      <w:r w:rsidRPr="005132CD">
        <w:rPr>
          <w:rFonts w:ascii="Arial" w:hAnsi="Arial" w:cs="Arial"/>
          <w:sz w:val="24"/>
          <w:szCs w:val="24"/>
        </w:rPr>
        <w:t xml:space="preserve">Within the Council’s residents questionnaire, a total of 676 people responded to a question which asked people to identify the </w:t>
      </w:r>
      <w:bookmarkStart w:id="2" w:name="_Hlk153888237"/>
      <w:r w:rsidRPr="005132CD">
        <w:rPr>
          <w:rFonts w:ascii="Arial" w:hAnsi="Arial" w:cs="Arial"/>
          <w:sz w:val="24"/>
          <w:szCs w:val="24"/>
        </w:rPr>
        <w:t>most significant inequality issues in Swansea</w:t>
      </w:r>
      <w:bookmarkEnd w:id="2"/>
      <w:r w:rsidRPr="005132CD">
        <w:rPr>
          <w:rFonts w:ascii="Arial" w:hAnsi="Arial" w:cs="Arial"/>
          <w:sz w:val="24"/>
          <w:szCs w:val="24"/>
        </w:rPr>
        <w:t>. Out of the 676 responses, 31 gave no affirmative answer, 25 said that they did not think there were any significant inequality issues in Swansea and a further 6 were unsure. Therefore the base for analysis, was calculated as 614.</w:t>
      </w:r>
    </w:p>
    <w:p w14:paraId="1141A8EE" w14:textId="77777777" w:rsidR="00F201CE" w:rsidRPr="005132CD" w:rsidRDefault="00F201CE" w:rsidP="009A5D43">
      <w:pPr>
        <w:rPr>
          <w:rFonts w:ascii="Arial" w:hAnsi="Arial" w:cs="Arial"/>
          <w:sz w:val="24"/>
          <w:szCs w:val="24"/>
        </w:rPr>
      </w:pPr>
    </w:p>
    <w:p w14:paraId="55E90BFF" w14:textId="0EFA876C" w:rsidR="00F842E8" w:rsidRPr="005132CD" w:rsidRDefault="00F842E8" w:rsidP="009A5D43">
      <w:pPr>
        <w:rPr>
          <w:rFonts w:ascii="Arial" w:hAnsi="Arial" w:cs="Arial"/>
          <w:b/>
          <w:bCs/>
          <w:sz w:val="24"/>
          <w:szCs w:val="24"/>
        </w:rPr>
      </w:pPr>
      <w:r w:rsidRPr="005132CD">
        <w:rPr>
          <w:rFonts w:ascii="Arial" w:hAnsi="Arial" w:cs="Arial"/>
          <w:b/>
          <w:bCs/>
          <w:sz w:val="24"/>
          <w:szCs w:val="24"/>
        </w:rPr>
        <w:t>Most significant inequality issues in Swansea</w:t>
      </w:r>
    </w:p>
    <w:p w14:paraId="33908AE0" w14:textId="77777777" w:rsidR="000D35A7" w:rsidRPr="005132CD" w:rsidRDefault="000D35A7" w:rsidP="009A5D43">
      <w:pPr>
        <w:rPr>
          <w:rFonts w:ascii="Arial" w:hAnsi="Arial" w:cs="Arial"/>
          <w:b/>
          <w:bCs/>
          <w:sz w:val="24"/>
          <w:szCs w:val="24"/>
        </w:rPr>
      </w:pPr>
    </w:p>
    <w:p w14:paraId="6BC16218" w14:textId="77777777" w:rsidR="000D35A7" w:rsidRPr="005132CD" w:rsidRDefault="000D35A7" w:rsidP="000D35A7">
      <w:pPr>
        <w:rPr>
          <w:rFonts w:ascii="Arial" w:hAnsi="Arial" w:cs="Arial"/>
          <w:sz w:val="24"/>
          <w:szCs w:val="24"/>
        </w:rPr>
      </w:pPr>
      <w:r w:rsidRPr="005132CD">
        <w:rPr>
          <w:rFonts w:ascii="Arial" w:hAnsi="Arial" w:cs="Arial"/>
          <w:sz w:val="24"/>
          <w:szCs w:val="24"/>
        </w:rPr>
        <w:t xml:space="preserve">Respondents were asked two open ended question and answers were subsequently analysed using a coding frame. Initial themes were drafted on the basis of key themes in the wider evidence base on equality and diversity, previous consultation work and the number of mentions within the questionnaire. Each response was coded according to the theme(s) mentioned. Responses which included more than one theme were coded according to each theme mentioned. Therefore responses which included multiple themes were accorded to each theme mentioned. The results of the questionnaire below refer to the number and proportion of times the theme was mentioned, rather than simply the number and proportion of respondents.  </w:t>
      </w:r>
    </w:p>
    <w:p w14:paraId="07BC4273" w14:textId="77777777" w:rsidR="000D35A7" w:rsidRPr="005132CD" w:rsidRDefault="000D35A7" w:rsidP="009A5D43">
      <w:pPr>
        <w:rPr>
          <w:rFonts w:ascii="Arial" w:hAnsi="Arial" w:cs="Arial"/>
          <w:b/>
          <w:bCs/>
          <w:sz w:val="24"/>
          <w:szCs w:val="24"/>
        </w:rPr>
      </w:pPr>
    </w:p>
    <w:p w14:paraId="15C9A37E" w14:textId="7391C979" w:rsidR="00C011A2" w:rsidRPr="005132CD" w:rsidRDefault="007517D6" w:rsidP="009A5D43">
      <w:pPr>
        <w:rPr>
          <w:rFonts w:ascii="Arial" w:hAnsi="Arial" w:cs="Arial"/>
          <w:sz w:val="24"/>
          <w:szCs w:val="24"/>
        </w:rPr>
      </w:pPr>
      <w:r w:rsidRPr="005132CD">
        <w:rPr>
          <w:rFonts w:ascii="Arial" w:hAnsi="Arial" w:cs="Arial"/>
          <w:sz w:val="24"/>
          <w:szCs w:val="24"/>
        </w:rPr>
        <w:t>The most frequently cited significant inequality issue</w:t>
      </w:r>
      <w:r w:rsidR="00450B70" w:rsidRPr="005132CD">
        <w:rPr>
          <w:rFonts w:ascii="Arial" w:hAnsi="Arial" w:cs="Arial"/>
          <w:sz w:val="24"/>
          <w:szCs w:val="24"/>
        </w:rPr>
        <w:t>s were as follows</w:t>
      </w:r>
      <w:r w:rsidR="00C011A2" w:rsidRPr="005132CD">
        <w:rPr>
          <w:rFonts w:ascii="Arial" w:hAnsi="Arial" w:cs="Arial"/>
          <w:sz w:val="24"/>
          <w:szCs w:val="24"/>
        </w:rPr>
        <w:t>:</w:t>
      </w:r>
    </w:p>
    <w:p w14:paraId="6AABDD3E" w14:textId="77777777" w:rsidR="00C011A2" w:rsidRPr="005132CD" w:rsidRDefault="00C011A2" w:rsidP="009A5D43">
      <w:pPr>
        <w:rPr>
          <w:rFonts w:ascii="Arial" w:hAnsi="Arial" w:cs="Arial"/>
          <w:b/>
          <w:bCs/>
          <w:sz w:val="24"/>
          <w:szCs w:val="24"/>
        </w:rPr>
      </w:pPr>
    </w:p>
    <w:p w14:paraId="2068BA15" w14:textId="77777777" w:rsidR="00992298" w:rsidRPr="005132CD" w:rsidRDefault="007538A1" w:rsidP="00C011A2">
      <w:pPr>
        <w:pStyle w:val="ListParagraph"/>
        <w:numPr>
          <w:ilvl w:val="0"/>
          <w:numId w:val="29"/>
        </w:numPr>
        <w:rPr>
          <w:rFonts w:ascii="Arial" w:hAnsi="Arial" w:cs="Arial"/>
          <w:sz w:val="24"/>
          <w:szCs w:val="24"/>
        </w:rPr>
      </w:pPr>
      <w:r w:rsidRPr="005132CD">
        <w:rPr>
          <w:rFonts w:ascii="Arial" w:hAnsi="Arial" w:cs="Arial"/>
          <w:b/>
          <w:bCs/>
          <w:sz w:val="24"/>
          <w:szCs w:val="24"/>
        </w:rPr>
        <w:t>D</w:t>
      </w:r>
      <w:r w:rsidR="007517D6" w:rsidRPr="005132CD">
        <w:rPr>
          <w:rFonts w:ascii="Arial" w:hAnsi="Arial" w:cs="Arial"/>
          <w:b/>
          <w:bCs/>
          <w:sz w:val="24"/>
          <w:szCs w:val="24"/>
        </w:rPr>
        <w:t>iscrimination, including perceptions of fairness, dignity and respect</w:t>
      </w:r>
      <w:r w:rsidR="007517D6" w:rsidRPr="005132CD">
        <w:rPr>
          <w:rFonts w:ascii="Arial" w:hAnsi="Arial" w:cs="Arial"/>
          <w:sz w:val="24"/>
          <w:szCs w:val="24"/>
        </w:rPr>
        <w:t>. This issue was mentioned by just under half of all respondents (43% n=265). Out of those respondents who mentioned this issue, inequality was cited in relation to disability, racism, age, homophobia, transphobia, sexism, gender and language.</w:t>
      </w:r>
      <w:r w:rsidR="00C011A2" w:rsidRPr="005132CD">
        <w:rPr>
          <w:rFonts w:ascii="Arial" w:hAnsi="Arial" w:cs="Arial"/>
          <w:sz w:val="24"/>
          <w:szCs w:val="24"/>
        </w:rPr>
        <w:t xml:space="preserve"> </w:t>
      </w:r>
    </w:p>
    <w:p w14:paraId="5577A6C1" w14:textId="77777777" w:rsidR="00992298" w:rsidRPr="005132CD" w:rsidRDefault="00992298" w:rsidP="00992298">
      <w:pPr>
        <w:pStyle w:val="ListParagraph"/>
        <w:rPr>
          <w:rFonts w:ascii="Arial" w:hAnsi="Arial" w:cs="Arial"/>
          <w:b/>
          <w:bCs/>
          <w:sz w:val="24"/>
          <w:szCs w:val="24"/>
        </w:rPr>
      </w:pPr>
    </w:p>
    <w:p w14:paraId="15824A17" w14:textId="6CB777B1" w:rsidR="00F30F1F" w:rsidRPr="005132CD" w:rsidRDefault="00F30F1F" w:rsidP="00992298">
      <w:pPr>
        <w:pStyle w:val="ListParagraph"/>
        <w:rPr>
          <w:rFonts w:ascii="Arial" w:hAnsi="Arial" w:cs="Arial"/>
          <w:sz w:val="24"/>
          <w:szCs w:val="24"/>
        </w:rPr>
      </w:pPr>
      <w:r w:rsidRPr="005132CD">
        <w:rPr>
          <w:rFonts w:ascii="Arial" w:hAnsi="Arial" w:cs="Arial"/>
          <w:sz w:val="24"/>
          <w:szCs w:val="24"/>
        </w:rPr>
        <w:t xml:space="preserve">Almost 1 in 4 people (24% n=64  ) who mentioned discrimination as a significant inequality issue, mentioned this issue in relation to disability. Respondents perceived </w:t>
      </w:r>
      <w:r w:rsidRPr="005132CD">
        <w:rPr>
          <w:rFonts w:ascii="Arial" w:hAnsi="Arial" w:cs="Arial"/>
          <w:b/>
          <w:bCs/>
          <w:sz w:val="24"/>
          <w:szCs w:val="24"/>
        </w:rPr>
        <w:t>disability</w:t>
      </w:r>
      <w:r w:rsidRPr="005132CD">
        <w:rPr>
          <w:rFonts w:ascii="Arial" w:hAnsi="Arial" w:cs="Arial"/>
          <w:sz w:val="24"/>
          <w:szCs w:val="24"/>
        </w:rPr>
        <w:t xml:space="preserve"> as a significant inequality issue in relation to access issues, a lack of support/services and participation in decision making. In terms of disability and access issues, several mentions were made of difficulties relating to the physical access to buildings and the built environment, parking and transport:</w:t>
      </w:r>
    </w:p>
    <w:p w14:paraId="5CA89285" w14:textId="7517FBFE" w:rsidR="00A23CD2" w:rsidRPr="005132CD" w:rsidRDefault="00A23CD2" w:rsidP="00992298">
      <w:pPr>
        <w:ind w:left="720"/>
        <w:rPr>
          <w:rFonts w:ascii="Arial" w:hAnsi="Arial" w:cs="Arial"/>
          <w:sz w:val="24"/>
          <w:szCs w:val="24"/>
        </w:rPr>
      </w:pPr>
      <w:r w:rsidRPr="005132CD">
        <w:rPr>
          <w:rFonts w:ascii="Arial" w:hAnsi="Arial" w:cs="Arial"/>
          <w:sz w:val="24"/>
          <w:szCs w:val="24"/>
        </w:rPr>
        <w:t xml:space="preserve">Out of those respondents who mentioned discrimination, 15% (n=41) explicitly mentioned </w:t>
      </w:r>
      <w:r w:rsidRPr="005132CD">
        <w:rPr>
          <w:rFonts w:ascii="Arial" w:hAnsi="Arial" w:cs="Arial"/>
          <w:b/>
          <w:bCs/>
          <w:sz w:val="24"/>
          <w:szCs w:val="24"/>
        </w:rPr>
        <w:t>racism</w:t>
      </w:r>
      <w:r w:rsidRPr="005132CD">
        <w:rPr>
          <w:rFonts w:ascii="Arial" w:hAnsi="Arial" w:cs="Arial"/>
          <w:sz w:val="24"/>
          <w:szCs w:val="24"/>
        </w:rPr>
        <w:t>, as a significant inequality in Swansea:</w:t>
      </w:r>
    </w:p>
    <w:p w14:paraId="00E5B669" w14:textId="77777777" w:rsidR="00992298" w:rsidRPr="005132CD" w:rsidRDefault="00992298" w:rsidP="00F30F1F">
      <w:pPr>
        <w:rPr>
          <w:rFonts w:ascii="Arial" w:hAnsi="Arial" w:cs="Arial"/>
          <w:sz w:val="24"/>
          <w:szCs w:val="24"/>
        </w:rPr>
      </w:pPr>
    </w:p>
    <w:p w14:paraId="729EA5B1" w14:textId="4CAC1670" w:rsidR="00901840" w:rsidRPr="005132CD" w:rsidRDefault="00901840" w:rsidP="001D153F">
      <w:pPr>
        <w:ind w:left="720"/>
        <w:rPr>
          <w:rFonts w:ascii="Arial" w:hAnsi="Arial" w:cs="Arial"/>
          <w:sz w:val="24"/>
          <w:szCs w:val="24"/>
        </w:rPr>
      </w:pPr>
      <w:r w:rsidRPr="005132CD">
        <w:rPr>
          <w:rFonts w:ascii="Arial" w:hAnsi="Arial" w:cs="Arial"/>
          <w:sz w:val="24"/>
          <w:szCs w:val="24"/>
        </w:rPr>
        <w:t>Out of those respondents who mentioned discrimination, 16% (</w:t>
      </w:r>
      <w:r w:rsidRPr="005132CD">
        <w:rPr>
          <w:rFonts w:ascii="Arial" w:hAnsi="Arial" w:cs="Arial"/>
          <w:i/>
          <w:iCs/>
          <w:sz w:val="24"/>
          <w:szCs w:val="24"/>
        </w:rPr>
        <w:t>n</w:t>
      </w:r>
      <w:r w:rsidRPr="005132CD">
        <w:rPr>
          <w:rFonts w:ascii="Arial" w:hAnsi="Arial" w:cs="Arial"/>
          <w:sz w:val="24"/>
          <w:szCs w:val="24"/>
        </w:rPr>
        <w:t xml:space="preserve">=42) explicitly mentioned </w:t>
      </w:r>
      <w:r w:rsidRPr="005132CD">
        <w:rPr>
          <w:rFonts w:ascii="Arial" w:hAnsi="Arial" w:cs="Arial"/>
          <w:b/>
          <w:bCs/>
          <w:sz w:val="24"/>
          <w:szCs w:val="24"/>
        </w:rPr>
        <w:t xml:space="preserve">age </w:t>
      </w:r>
      <w:r w:rsidRPr="005132CD">
        <w:rPr>
          <w:rFonts w:ascii="Arial" w:hAnsi="Arial" w:cs="Arial"/>
          <w:sz w:val="24"/>
          <w:szCs w:val="24"/>
        </w:rPr>
        <w:t xml:space="preserve">(both older people and young people), as a significant inequality issue in Swansea. In </w:t>
      </w:r>
      <w:r w:rsidRPr="005132CD">
        <w:rPr>
          <w:rFonts w:ascii="Arial" w:hAnsi="Arial" w:cs="Arial"/>
          <w:sz w:val="24"/>
          <w:szCs w:val="24"/>
        </w:rPr>
        <w:lastRenderedPageBreak/>
        <w:t>terms of older people, age discrimination was mentioned in general terms and in relation to difficulties associated with accessing services, support, loneliness and isolation</w:t>
      </w:r>
      <w:r w:rsidR="0099116C" w:rsidRPr="005132CD">
        <w:rPr>
          <w:rFonts w:ascii="Arial" w:hAnsi="Arial" w:cs="Arial"/>
          <w:sz w:val="24"/>
          <w:szCs w:val="24"/>
        </w:rPr>
        <w:t>.</w:t>
      </w:r>
    </w:p>
    <w:p w14:paraId="6864A834" w14:textId="77777777" w:rsidR="0099116C" w:rsidRPr="005132CD" w:rsidRDefault="0099116C" w:rsidP="00F30F1F">
      <w:pPr>
        <w:rPr>
          <w:rFonts w:ascii="Arial" w:hAnsi="Arial" w:cs="Arial"/>
          <w:sz w:val="24"/>
          <w:szCs w:val="24"/>
        </w:rPr>
      </w:pPr>
    </w:p>
    <w:p w14:paraId="6AB8C5B8" w14:textId="37D1C8D9" w:rsidR="002A5D7B" w:rsidRPr="005132CD" w:rsidRDefault="0099116C" w:rsidP="0089435A">
      <w:pPr>
        <w:ind w:left="720"/>
        <w:rPr>
          <w:rFonts w:ascii="Arial" w:hAnsi="Arial" w:cs="Arial"/>
          <w:sz w:val="24"/>
          <w:szCs w:val="24"/>
        </w:rPr>
      </w:pPr>
      <w:r w:rsidRPr="005132CD">
        <w:rPr>
          <w:rFonts w:ascii="Arial" w:hAnsi="Arial" w:cs="Arial"/>
          <w:sz w:val="24"/>
          <w:szCs w:val="24"/>
        </w:rPr>
        <w:t xml:space="preserve">Out of those respondents who mentioned discrimination, 4% (n=12) explicitly mentioned </w:t>
      </w:r>
      <w:r w:rsidRPr="005132CD">
        <w:rPr>
          <w:rFonts w:ascii="Arial" w:hAnsi="Arial" w:cs="Arial"/>
          <w:b/>
          <w:bCs/>
          <w:sz w:val="24"/>
          <w:szCs w:val="24"/>
        </w:rPr>
        <w:t>homophobia</w:t>
      </w:r>
      <w:r w:rsidRPr="005132CD">
        <w:rPr>
          <w:rFonts w:ascii="Arial" w:hAnsi="Arial" w:cs="Arial"/>
          <w:sz w:val="24"/>
          <w:szCs w:val="24"/>
        </w:rPr>
        <w:t>, as a significant inequality issue. Examples were given in relation to reported hate crime not being dealt with effectively and community events being marginalised</w:t>
      </w:r>
      <w:r w:rsidR="0089435A" w:rsidRPr="005132CD">
        <w:rPr>
          <w:rFonts w:ascii="Arial" w:hAnsi="Arial" w:cs="Arial"/>
          <w:sz w:val="24"/>
          <w:szCs w:val="24"/>
        </w:rPr>
        <w:t>.</w:t>
      </w:r>
    </w:p>
    <w:p w14:paraId="296D4838" w14:textId="4A8B2202" w:rsidR="002A5D7B" w:rsidRPr="005132CD" w:rsidRDefault="002A5D7B" w:rsidP="001D153F">
      <w:pPr>
        <w:ind w:left="720"/>
        <w:rPr>
          <w:rFonts w:ascii="Arial" w:hAnsi="Arial" w:cs="Arial"/>
          <w:sz w:val="24"/>
          <w:szCs w:val="24"/>
        </w:rPr>
      </w:pPr>
      <w:r w:rsidRPr="005132CD">
        <w:rPr>
          <w:rFonts w:ascii="Arial" w:hAnsi="Arial" w:cs="Arial"/>
          <w:sz w:val="24"/>
          <w:szCs w:val="24"/>
        </w:rPr>
        <w:t xml:space="preserve">Out of those respondents who mentioned discrimination, 4% (n=12) explicitly mentioned </w:t>
      </w:r>
      <w:r w:rsidRPr="005132CD">
        <w:rPr>
          <w:rFonts w:ascii="Arial" w:hAnsi="Arial" w:cs="Arial"/>
          <w:b/>
          <w:bCs/>
          <w:sz w:val="24"/>
          <w:szCs w:val="24"/>
        </w:rPr>
        <w:t xml:space="preserve">sex </w:t>
      </w:r>
      <w:r w:rsidRPr="005132CD">
        <w:rPr>
          <w:rFonts w:ascii="Arial" w:hAnsi="Arial" w:cs="Arial"/>
          <w:sz w:val="24"/>
          <w:szCs w:val="24"/>
        </w:rPr>
        <w:t xml:space="preserve">and </w:t>
      </w:r>
      <w:r w:rsidRPr="005132CD">
        <w:rPr>
          <w:rFonts w:ascii="Arial" w:hAnsi="Arial" w:cs="Arial"/>
          <w:b/>
          <w:bCs/>
          <w:sz w:val="24"/>
          <w:szCs w:val="24"/>
        </w:rPr>
        <w:t>gender</w:t>
      </w:r>
      <w:r w:rsidRPr="005132CD">
        <w:rPr>
          <w:rFonts w:ascii="Arial" w:hAnsi="Arial" w:cs="Arial"/>
          <w:sz w:val="24"/>
          <w:szCs w:val="24"/>
        </w:rPr>
        <w:t>, as a significant inequality issue in Swansea. Examples were given in relation differences in terms of employment and progression and pay</w:t>
      </w:r>
      <w:r w:rsidR="00A85AA8" w:rsidRPr="005132CD">
        <w:rPr>
          <w:rFonts w:ascii="Arial" w:hAnsi="Arial" w:cs="Arial"/>
          <w:sz w:val="24"/>
          <w:szCs w:val="24"/>
        </w:rPr>
        <w:t>. Reference was also made by a couple of respondents about inequality experienced by women in relation to biological sex and socially constructed gender roles.</w:t>
      </w:r>
    </w:p>
    <w:p w14:paraId="54FAA4EB" w14:textId="77777777" w:rsidR="006B7480" w:rsidRPr="005132CD" w:rsidRDefault="006B7480" w:rsidP="00F30F1F">
      <w:pPr>
        <w:rPr>
          <w:rFonts w:ascii="Arial" w:hAnsi="Arial" w:cs="Arial"/>
          <w:sz w:val="24"/>
          <w:szCs w:val="24"/>
        </w:rPr>
      </w:pPr>
    </w:p>
    <w:p w14:paraId="3F686959" w14:textId="70637F6E" w:rsidR="006B7480" w:rsidRPr="005132CD" w:rsidRDefault="006B7480" w:rsidP="001D153F">
      <w:pPr>
        <w:ind w:left="720"/>
        <w:rPr>
          <w:rFonts w:ascii="Arial" w:hAnsi="Arial" w:cs="Arial"/>
          <w:sz w:val="24"/>
          <w:szCs w:val="24"/>
        </w:rPr>
      </w:pPr>
      <w:r w:rsidRPr="005132CD">
        <w:rPr>
          <w:rFonts w:ascii="Arial" w:hAnsi="Arial" w:cs="Arial"/>
          <w:sz w:val="24"/>
          <w:szCs w:val="24"/>
        </w:rPr>
        <w:t xml:space="preserve">A small number of respondents identified the </w:t>
      </w:r>
      <w:r w:rsidRPr="005132CD">
        <w:rPr>
          <w:rFonts w:ascii="Arial" w:hAnsi="Arial" w:cs="Arial"/>
          <w:b/>
          <w:bCs/>
          <w:sz w:val="24"/>
          <w:szCs w:val="24"/>
        </w:rPr>
        <w:t>Welsh Language</w:t>
      </w:r>
      <w:r w:rsidRPr="005132CD">
        <w:rPr>
          <w:rFonts w:ascii="Arial" w:hAnsi="Arial" w:cs="Arial"/>
          <w:sz w:val="24"/>
          <w:szCs w:val="24"/>
        </w:rPr>
        <w:t xml:space="preserve"> as a significant inequality in Swansea (</w:t>
      </w:r>
      <w:r w:rsidRPr="005132CD">
        <w:rPr>
          <w:rFonts w:ascii="Arial" w:hAnsi="Arial" w:cs="Arial"/>
          <w:i/>
          <w:iCs/>
          <w:sz w:val="24"/>
          <w:szCs w:val="24"/>
        </w:rPr>
        <w:t>n</w:t>
      </w:r>
      <w:r w:rsidRPr="005132CD">
        <w:rPr>
          <w:rFonts w:ascii="Arial" w:hAnsi="Arial" w:cs="Arial"/>
          <w:sz w:val="24"/>
          <w:szCs w:val="24"/>
        </w:rPr>
        <w:t>=8) . In some cases, it was difficult to understand in what ways the Welsh Language was a driver of inequality as some respondents had simply written “the Welsh Language” within the questionnaire. However, a small number of respondents suggested that the Welsh Language was given priority/bias over the English Language.</w:t>
      </w:r>
    </w:p>
    <w:p w14:paraId="695D4CC9" w14:textId="77777777" w:rsidR="007538A1" w:rsidRPr="005132CD" w:rsidRDefault="007538A1" w:rsidP="00F30F1F">
      <w:pPr>
        <w:rPr>
          <w:rFonts w:ascii="Arial" w:hAnsi="Arial" w:cs="Arial"/>
          <w:sz w:val="24"/>
          <w:szCs w:val="24"/>
        </w:rPr>
      </w:pPr>
    </w:p>
    <w:p w14:paraId="738945B8" w14:textId="551A7355" w:rsidR="00484ADC" w:rsidRPr="005132CD" w:rsidRDefault="007538A1" w:rsidP="007538A1">
      <w:pPr>
        <w:pStyle w:val="ListParagraph"/>
        <w:numPr>
          <w:ilvl w:val="0"/>
          <w:numId w:val="29"/>
        </w:numPr>
        <w:rPr>
          <w:rFonts w:ascii="Arial" w:hAnsi="Arial" w:cs="Arial"/>
          <w:sz w:val="24"/>
          <w:szCs w:val="24"/>
        </w:rPr>
      </w:pPr>
      <w:r w:rsidRPr="005132CD">
        <w:rPr>
          <w:rFonts w:ascii="Arial" w:hAnsi="Arial" w:cs="Arial"/>
          <w:b/>
          <w:bCs/>
          <w:sz w:val="24"/>
          <w:szCs w:val="24"/>
        </w:rPr>
        <w:t>Poverty</w:t>
      </w:r>
      <w:r w:rsidRPr="005132CD">
        <w:rPr>
          <w:rFonts w:ascii="Arial" w:hAnsi="Arial" w:cs="Arial"/>
          <w:sz w:val="24"/>
          <w:szCs w:val="24"/>
        </w:rPr>
        <w:t xml:space="preserve">. Just over a fifth (21% </w:t>
      </w:r>
      <w:r w:rsidRPr="005132CD">
        <w:rPr>
          <w:rFonts w:ascii="Arial" w:hAnsi="Arial" w:cs="Arial"/>
          <w:i/>
          <w:iCs/>
          <w:sz w:val="24"/>
          <w:szCs w:val="24"/>
        </w:rPr>
        <w:t>n</w:t>
      </w:r>
      <w:r w:rsidRPr="005132CD">
        <w:rPr>
          <w:rFonts w:ascii="Arial" w:hAnsi="Arial" w:cs="Arial"/>
          <w:sz w:val="24"/>
          <w:szCs w:val="24"/>
        </w:rPr>
        <w:t>= 132 respondents) who identified a significant inequality issue in Swansea, mentioned poverty in some respect. Almost 60% of respondents (</w:t>
      </w:r>
      <w:r w:rsidRPr="005132CD">
        <w:rPr>
          <w:rFonts w:ascii="Arial" w:hAnsi="Arial" w:cs="Arial"/>
          <w:i/>
          <w:iCs/>
          <w:sz w:val="24"/>
          <w:szCs w:val="24"/>
        </w:rPr>
        <w:t>n</w:t>
      </w:r>
      <w:r w:rsidRPr="005132CD">
        <w:rPr>
          <w:rFonts w:ascii="Arial" w:hAnsi="Arial" w:cs="Arial"/>
          <w:sz w:val="24"/>
          <w:szCs w:val="24"/>
        </w:rPr>
        <w:t xml:space="preserve">=78) specifically identified poverty general terms as being a key driver of inequality in Swansea. </w:t>
      </w:r>
    </w:p>
    <w:p w14:paraId="05201719" w14:textId="77777777" w:rsidR="00484ADC" w:rsidRPr="005132CD" w:rsidRDefault="007538A1" w:rsidP="00DB4742">
      <w:pPr>
        <w:ind w:left="720"/>
        <w:rPr>
          <w:rFonts w:ascii="Arial" w:hAnsi="Arial" w:cs="Arial"/>
          <w:sz w:val="24"/>
          <w:szCs w:val="24"/>
        </w:rPr>
      </w:pPr>
      <w:r w:rsidRPr="005132CD">
        <w:rPr>
          <w:rFonts w:ascii="Arial" w:hAnsi="Arial" w:cs="Arial"/>
          <w:sz w:val="24"/>
          <w:szCs w:val="24"/>
        </w:rPr>
        <w:t xml:space="preserve">Some respondents mentioned poverty as significant inequality in terms of an inability to secure a sufficient income, resources or access to services. </w:t>
      </w:r>
    </w:p>
    <w:p w14:paraId="40997F9B" w14:textId="77777777" w:rsidR="00484ADC" w:rsidRPr="005132CD" w:rsidRDefault="00484ADC" w:rsidP="007538A1">
      <w:pPr>
        <w:rPr>
          <w:rFonts w:ascii="Arial" w:hAnsi="Arial" w:cs="Arial"/>
          <w:sz w:val="24"/>
          <w:szCs w:val="24"/>
        </w:rPr>
      </w:pPr>
    </w:p>
    <w:p w14:paraId="2C0A55AC" w14:textId="3B22C983" w:rsidR="007538A1" w:rsidRPr="005132CD" w:rsidRDefault="0043704F" w:rsidP="00DB4742">
      <w:pPr>
        <w:ind w:left="720"/>
        <w:rPr>
          <w:rFonts w:ascii="Arial" w:hAnsi="Arial" w:cs="Arial"/>
          <w:sz w:val="24"/>
          <w:szCs w:val="24"/>
        </w:rPr>
      </w:pPr>
      <w:r w:rsidRPr="005132CD">
        <w:rPr>
          <w:rFonts w:ascii="Arial" w:hAnsi="Arial" w:cs="Arial"/>
          <w:sz w:val="24"/>
          <w:szCs w:val="24"/>
        </w:rPr>
        <w:t>Other respondents mentioned the impact of poverty as being a driver of significant inequality and/or poverty being the outcome of other long term issues</w:t>
      </w:r>
      <w:r w:rsidR="001719D8" w:rsidRPr="005132CD">
        <w:rPr>
          <w:rFonts w:ascii="Arial" w:hAnsi="Arial" w:cs="Arial"/>
          <w:sz w:val="24"/>
          <w:szCs w:val="24"/>
        </w:rPr>
        <w:t xml:space="preserve">. Some respondents mentioned poverty in terms of inequality </w:t>
      </w:r>
      <w:r w:rsidR="001719D8" w:rsidRPr="005132CD">
        <w:rPr>
          <w:rFonts w:ascii="Arial" w:hAnsi="Arial" w:cs="Arial"/>
          <w:i/>
          <w:iCs/>
          <w:sz w:val="24"/>
          <w:szCs w:val="24"/>
        </w:rPr>
        <w:t xml:space="preserve">between </w:t>
      </w:r>
      <w:r w:rsidR="001719D8" w:rsidRPr="005132CD">
        <w:rPr>
          <w:rFonts w:ascii="Arial" w:hAnsi="Arial" w:cs="Arial"/>
          <w:sz w:val="24"/>
          <w:szCs w:val="24"/>
        </w:rPr>
        <w:t>different communities within Swansea.</w:t>
      </w:r>
    </w:p>
    <w:p w14:paraId="4D8AE024" w14:textId="469225AA" w:rsidR="0042052B" w:rsidRPr="005132CD" w:rsidRDefault="0042052B" w:rsidP="0042052B">
      <w:pPr>
        <w:rPr>
          <w:rFonts w:ascii="Arial" w:hAnsi="Arial" w:cs="Arial"/>
          <w:sz w:val="24"/>
          <w:szCs w:val="24"/>
        </w:rPr>
      </w:pPr>
    </w:p>
    <w:p w14:paraId="0290D3C9" w14:textId="7EB159E6" w:rsidR="0042052B" w:rsidRPr="005132CD" w:rsidRDefault="0042052B" w:rsidP="00DB4742">
      <w:pPr>
        <w:pStyle w:val="ListParagraph"/>
        <w:numPr>
          <w:ilvl w:val="0"/>
          <w:numId w:val="29"/>
        </w:numPr>
        <w:rPr>
          <w:rFonts w:ascii="Arial" w:hAnsi="Arial" w:cs="Arial"/>
          <w:sz w:val="24"/>
          <w:szCs w:val="24"/>
        </w:rPr>
      </w:pPr>
      <w:r w:rsidRPr="005132CD">
        <w:rPr>
          <w:rFonts w:ascii="Arial" w:hAnsi="Arial" w:cs="Arial"/>
          <w:b/>
          <w:bCs/>
          <w:sz w:val="24"/>
          <w:szCs w:val="24"/>
        </w:rPr>
        <w:t>Housing</w:t>
      </w:r>
      <w:r w:rsidRPr="005132CD">
        <w:rPr>
          <w:rFonts w:ascii="Arial" w:hAnsi="Arial" w:cs="Arial"/>
          <w:sz w:val="24"/>
          <w:szCs w:val="24"/>
        </w:rPr>
        <w:t>. Out of those respondents who identified a significant inequality issue 13% (</w:t>
      </w:r>
      <w:r w:rsidRPr="005132CD">
        <w:rPr>
          <w:rFonts w:ascii="Arial" w:hAnsi="Arial" w:cs="Arial"/>
          <w:i/>
          <w:iCs/>
          <w:sz w:val="24"/>
          <w:szCs w:val="24"/>
        </w:rPr>
        <w:t>n</w:t>
      </w:r>
      <w:r w:rsidRPr="005132CD">
        <w:rPr>
          <w:rFonts w:ascii="Arial" w:hAnsi="Arial" w:cs="Arial"/>
          <w:sz w:val="24"/>
          <w:szCs w:val="24"/>
        </w:rPr>
        <w:t>=82) mentioned housing as an area of inequality. The majority of respondents 65% (</w:t>
      </w:r>
      <w:r w:rsidRPr="005132CD">
        <w:rPr>
          <w:rFonts w:ascii="Arial" w:hAnsi="Arial" w:cs="Arial"/>
          <w:i/>
          <w:iCs/>
          <w:sz w:val="24"/>
          <w:szCs w:val="24"/>
        </w:rPr>
        <w:t>n</w:t>
      </w:r>
      <w:r w:rsidRPr="005132CD">
        <w:rPr>
          <w:rFonts w:ascii="Arial" w:hAnsi="Arial" w:cs="Arial"/>
          <w:sz w:val="24"/>
          <w:szCs w:val="24"/>
        </w:rPr>
        <w:t>=54) who identified housing as significant inequality issue suggested that there were difficulties related to accessing social housing and the affordability of good quality housing in the private rented sector</w:t>
      </w:r>
      <w:r w:rsidR="00484ADC" w:rsidRPr="005132CD">
        <w:rPr>
          <w:rFonts w:ascii="Arial" w:hAnsi="Arial" w:cs="Arial"/>
          <w:sz w:val="24"/>
          <w:szCs w:val="24"/>
        </w:rPr>
        <w:t>.</w:t>
      </w:r>
    </w:p>
    <w:p w14:paraId="511A1966" w14:textId="63E53B84" w:rsidR="00484ADC" w:rsidRPr="005132CD" w:rsidRDefault="00484ADC" w:rsidP="00DB4742">
      <w:pPr>
        <w:ind w:left="720"/>
        <w:rPr>
          <w:rFonts w:ascii="Arial" w:hAnsi="Arial" w:cs="Arial"/>
          <w:sz w:val="24"/>
          <w:szCs w:val="24"/>
        </w:rPr>
      </w:pPr>
      <w:r w:rsidRPr="005132CD">
        <w:rPr>
          <w:rFonts w:ascii="Arial" w:hAnsi="Arial" w:cs="Arial"/>
          <w:sz w:val="24"/>
          <w:szCs w:val="24"/>
        </w:rPr>
        <w:t>Some participants identified particular problems with the private rented sector which was perceived as more expensive and poorer quality than social housing.</w:t>
      </w:r>
    </w:p>
    <w:p w14:paraId="5CB11D16" w14:textId="77777777" w:rsidR="00972401" w:rsidRPr="005132CD" w:rsidRDefault="00972401" w:rsidP="0042052B">
      <w:pPr>
        <w:rPr>
          <w:rFonts w:ascii="Arial" w:hAnsi="Arial" w:cs="Arial"/>
          <w:sz w:val="24"/>
          <w:szCs w:val="24"/>
        </w:rPr>
      </w:pPr>
    </w:p>
    <w:p w14:paraId="05650C00" w14:textId="0F44C23C" w:rsidR="00972401" w:rsidRPr="005132CD" w:rsidRDefault="00972401" w:rsidP="00DB4742">
      <w:pPr>
        <w:ind w:left="720"/>
        <w:rPr>
          <w:rFonts w:ascii="Arial" w:hAnsi="Arial" w:cs="Arial"/>
          <w:sz w:val="24"/>
          <w:szCs w:val="24"/>
        </w:rPr>
      </w:pPr>
      <w:r w:rsidRPr="005132CD">
        <w:rPr>
          <w:rFonts w:ascii="Arial" w:hAnsi="Arial" w:cs="Arial"/>
          <w:sz w:val="24"/>
          <w:szCs w:val="24"/>
        </w:rPr>
        <w:t>Specific gaps in housing for young people were mentioned by a few respondents.</w:t>
      </w:r>
    </w:p>
    <w:p w14:paraId="01FACEDF" w14:textId="77777777" w:rsidR="00872C99" w:rsidRPr="005132CD" w:rsidRDefault="00872C99" w:rsidP="0042052B">
      <w:pPr>
        <w:rPr>
          <w:rFonts w:ascii="Arial" w:hAnsi="Arial" w:cs="Arial"/>
          <w:sz w:val="24"/>
          <w:szCs w:val="24"/>
        </w:rPr>
      </w:pPr>
    </w:p>
    <w:p w14:paraId="3EF13E97" w14:textId="3F0B7653" w:rsidR="00872C99" w:rsidRPr="005132CD" w:rsidRDefault="00872C99" w:rsidP="00DB4742">
      <w:pPr>
        <w:ind w:left="720"/>
        <w:rPr>
          <w:rFonts w:ascii="Arial" w:hAnsi="Arial" w:cs="Arial"/>
          <w:sz w:val="24"/>
          <w:szCs w:val="24"/>
        </w:rPr>
      </w:pPr>
      <w:r w:rsidRPr="005132CD">
        <w:rPr>
          <w:rFonts w:ascii="Arial" w:hAnsi="Arial" w:cs="Arial"/>
          <w:sz w:val="24"/>
          <w:szCs w:val="24"/>
        </w:rPr>
        <w:t xml:space="preserve">There was also a perception by a </w:t>
      </w:r>
      <w:r w:rsidR="006747DF" w:rsidRPr="005132CD">
        <w:rPr>
          <w:rFonts w:ascii="Arial" w:hAnsi="Arial" w:cs="Arial"/>
          <w:sz w:val="24"/>
          <w:szCs w:val="24"/>
        </w:rPr>
        <w:t>few</w:t>
      </w:r>
      <w:r w:rsidRPr="005132CD">
        <w:rPr>
          <w:rFonts w:ascii="Arial" w:hAnsi="Arial" w:cs="Arial"/>
          <w:sz w:val="24"/>
          <w:szCs w:val="24"/>
        </w:rPr>
        <w:t xml:space="preserve"> respondents that some aspects of the social housing allocation policy </w:t>
      </w:r>
      <w:proofErr w:type="gramStart"/>
      <w:r w:rsidRPr="005132CD">
        <w:rPr>
          <w:rFonts w:ascii="Arial" w:hAnsi="Arial" w:cs="Arial"/>
          <w:sz w:val="24"/>
          <w:szCs w:val="24"/>
        </w:rPr>
        <w:t>was</w:t>
      </w:r>
      <w:proofErr w:type="gramEnd"/>
      <w:r w:rsidRPr="005132CD">
        <w:rPr>
          <w:rFonts w:ascii="Arial" w:hAnsi="Arial" w:cs="Arial"/>
          <w:sz w:val="24"/>
          <w:szCs w:val="24"/>
        </w:rPr>
        <w:t xml:space="preserve"> unfair.</w:t>
      </w:r>
    </w:p>
    <w:p w14:paraId="3178136D" w14:textId="77777777" w:rsidR="006747DF" w:rsidRPr="005132CD" w:rsidRDefault="006747DF" w:rsidP="0042052B">
      <w:pPr>
        <w:rPr>
          <w:rFonts w:ascii="Arial" w:hAnsi="Arial" w:cs="Arial"/>
          <w:sz w:val="24"/>
          <w:szCs w:val="24"/>
        </w:rPr>
      </w:pPr>
    </w:p>
    <w:p w14:paraId="70060623" w14:textId="5A7A684B" w:rsidR="006747DF" w:rsidRPr="005132CD" w:rsidRDefault="006747DF" w:rsidP="00DB4742">
      <w:pPr>
        <w:ind w:left="720"/>
        <w:rPr>
          <w:rFonts w:ascii="Arial" w:hAnsi="Arial" w:cs="Arial"/>
          <w:sz w:val="24"/>
          <w:szCs w:val="24"/>
        </w:rPr>
      </w:pPr>
      <w:r w:rsidRPr="005132CD">
        <w:rPr>
          <w:rFonts w:ascii="Arial" w:hAnsi="Arial" w:cs="Arial"/>
          <w:sz w:val="24"/>
          <w:szCs w:val="24"/>
        </w:rPr>
        <w:t xml:space="preserve">Just over a third of respondents (38%, n= 31) who identified housing as a </w:t>
      </w:r>
      <w:proofErr w:type="gramStart"/>
      <w:r w:rsidRPr="005132CD">
        <w:rPr>
          <w:rFonts w:ascii="Arial" w:hAnsi="Arial" w:cs="Arial"/>
          <w:sz w:val="24"/>
          <w:szCs w:val="24"/>
        </w:rPr>
        <w:t>significant inequality issues</w:t>
      </w:r>
      <w:proofErr w:type="gramEnd"/>
      <w:r w:rsidRPr="005132CD">
        <w:rPr>
          <w:rFonts w:ascii="Arial" w:hAnsi="Arial" w:cs="Arial"/>
          <w:sz w:val="24"/>
          <w:szCs w:val="24"/>
        </w:rPr>
        <w:t xml:space="preserve"> mentioned homelessness and related support as issue</w:t>
      </w:r>
    </w:p>
    <w:p w14:paraId="389B2AF0" w14:textId="77777777" w:rsidR="00D130FD" w:rsidRPr="005132CD" w:rsidRDefault="00D130FD" w:rsidP="0042052B">
      <w:pPr>
        <w:rPr>
          <w:rFonts w:ascii="Arial" w:hAnsi="Arial" w:cs="Arial"/>
          <w:sz w:val="24"/>
          <w:szCs w:val="24"/>
        </w:rPr>
      </w:pPr>
    </w:p>
    <w:p w14:paraId="0E3E1D98" w14:textId="3FB44DFB" w:rsidR="00D130FD" w:rsidRPr="005132CD" w:rsidRDefault="00D130FD" w:rsidP="00D130FD">
      <w:pPr>
        <w:pStyle w:val="ListParagraph"/>
        <w:numPr>
          <w:ilvl w:val="0"/>
          <w:numId w:val="29"/>
        </w:numPr>
        <w:rPr>
          <w:rFonts w:ascii="Arial" w:hAnsi="Arial" w:cs="Arial"/>
          <w:sz w:val="24"/>
          <w:szCs w:val="24"/>
        </w:rPr>
      </w:pPr>
      <w:r w:rsidRPr="005132CD">
        <w:rPr>
          <w:rFonts w:ascii="Arial" w:hAnsi="Arial" w:cs="Arial"/>
          <w:b/>
          <w:bCs/>
          <w:sz w:val="24"/>
          <w:szCs w:val="24"/>
        </w:rPr>
        <w:t>Communities</w:t>
      </w:r>
      <w:r w:rsidRPr="005132CD">
        <w:rPr>
          <w:rFonts w:ascii="Arial" w:hAnsi="Arial" w:cs="Arial"/>
          <w:sz w:val="24"/>
          <w:szCs w:val="24"/>
        </w:rPr>
        <w:t>. Just over 10% of respondents who identified a significant inequality issue (13% n=79) mentioned community based issues as an area of inequality. Examples included substance misuse, crime and community safety, a lack of community based services and inequalities between specific communities within Swansea.</w:t>
      </w:r>
    </w:p>
    <w:p w14:paraId="11F61616" w14:textId="1482D6F9" w:rsidR="00D130FD" w:rsidRPr="005132CD" w:rsidRDefault="00D130FD" w:rsidP="00410BF8">
      <w:pPr>
        <w:ind w:left="720"/>
        <w:rPr>
          <w:rFonts w:ascii="Arial" w:hAnsi="Arial" w:cs="Arial"/>
          <w:sz w:val="24"/>
          <w:szCs w:val="24"/>
        </w:rPr>
      </w:pPr>
      <w:r w:rsidRPr="005132CD">
        <w:rPr>
          <w:rFonts w:ascii="Arial" w:hAnsi="Arial" w:cs="Arial"/>
          <w:sz w:val="24"/>
          <w:szCs w:val="24"/>
        </w:rPr>
        <w:lastRenderedPageBreak/>
        <w:t>Respondents mentioned perceptions of drug addiction and alcohol abuse sometimes manifesting the fear of crime and feeling unsafe</w:t>
      </w:r>
      <w:r w:rsidR="00C806CD" w:rsidRPr="005132CD">
        <w:rPr>
          <w:rFonts w:ascii="Arial" w:hAnsi="Arial" w:cs="Arial"/>
          <w:sz w:val="24"/>
          <w:szCs w:val="24"/>
        </w:rPr>
        <w:t>.</w:t>
      </w:r>
    </w:p>
    <w:p w14:paraId="766E5227" w14:textId="77777777" w:rsidR="00125EB1" w:rsidRPr="005132CD" w:rsidRDefault="00125EB1" w:rsidP="00D130FD">
      <w:pPr>
        <w:rPr>
          <w:rFonts w:ascii="Arial" w:hAnsi="Arial" w:cs="Arial"/>
          <w:sz w:val="24"/>
          <w:szCs w:val="24"/>
        </w:rPr>
      </w:pPr>
    </w:p>
    <w:p w14:paraId="5A8C33F6" w14:textId="399D0F71" w:rsidR="00125EB1" w:rsidRPr="005132CD" w:rsidRDefault="00125EB1" w:rsidP="00410BF8">
      <w:pPr>
        <w:ind w:firstLine="720"/>
        <w:rPr>
          <w:rFonts w:ascii="Arial" w:hAnsi="Arial" w:cs="Arial"/>
          <w:sz w:val="24"/>
          <w:szCs w:val="24"/>
        </w:rPr>
      </w:pPr>
      <w:r w:rsidRPr="005132CD">
        <w:rPr>
          <w:rFonts w:ascii="Arial" w:hAnsi="Arial" w:cs="Arial"/>
          <w:sz w:val="24"/>
          <w:szCs w:val="24"/>
        </w:rPr>
        <w:t>Mention was also made of a lack of community based support and provision</w:t>
      </w:r>
      <w:r w:rsidR="00B253D7" w:rsidRPr="005132CD">
        <w:rPr>
          <w:rFonts w:ascii="Arial" w:hAnsi="Arial" w:cs="Arial"/>
          <w:sz w:val="24"/>
          <w:szCs w:val="24"/>
        </w:rPr>
        <w:t>.</w:t>
      </w:r>
    </w:p>
    <w:p w14:paraId="415993E8" w14:textId="77777777" w:rsidR="00B253D7" w:rsidRPr="005132CD" w:rsidRDefault="00B253D7" w:rsidP="00D130FD">
      <w:pPr>
        <w:rPr>
          <w:rFonts w:ascii="Arial" w:hAnsi="Arial" w:cs="Arial"/>
          <w:sz w:val="24"/>
          <w:szCs w:val="24"/>
        </w:rPr>
      </w:pPr>
    </w:p>
    <w:p w14:paraId="2A8229E0" w14:textId="7A7DD38A" w:rsidR="00B253D7" w:rsidRPr="005132CD" w:rsidRDefault="00B253D7" w:rsidP="00410BF8">
      <w:pPr>
        <w:ind w:left="720"/>
        <w:rPr>
          <w:rFonts w:ascii="Arial" w:hAnsi="Arial" w:cs="Arial"/>
          <w:sz w:val="24"/>
          <w:szCs w:val="24"/>
        </w:rPr>
      </w:pPr>
      <w:r w:rsidRPr="005132CD">
        <w:rPr>
          <w:rFonts w:ascii="Arial" w:hAnsi="Arial" w:cs="Arial"/>
          <w:sz w:val="24"/>
          <w:szCs w:val="24"/>
        </w:rPr>
        <w:t>Out of those respondents who identified community issues as a significant inequality issue in Swansea, around a third (31%) mentioned</w:t>
      </w:r>
      <w:r w:rsidR="00410BF8" w:rsidRPr="005132CD">
        <w:rPr>
          <w:rFonts w:ascii="Arial" w:hAnsi="Arial" w:cs="Arial"/>
          <w:sz w:val="24"/>
          <w:szCs w:val="24"/>
        </w:rPr>
        <w:t xml:space="preserve"> widening</w:t>
      </w:r>
      <w:r w:rsidRPr="005132CD">
        <w:rPr>
          <w:rFonts w:ascii="Arial" w:hAnsi="Arial" w:cs="Arial"/>
          <w:sz w:val="24"/>
          <w:szCs w:val="24"/>
        </w:rPr>
        <w:t xml:space="preserve"> inequalities between particular geographical communities in Swansea</w:t>
      </w:r>
      <w:r w:rsidR="00C806CD" w:rsidRPr="005132CD">
        <w:rPr>
          <w:rFonts w:ascii="Arial" w:hAnsi="Arial" w:cs="Arial"/>
          <w:sz w:val="24"/>
          <w:szCs w:val="24"/>
        </w:rPr>
        <w:t>.</w:t>
      </w:r>
    </w:p>
    <w:p w14:paraId="0EC91CFC" w14:textId="77777777" w:rsidR="00931ABC" w:rsidRPr="005132CD" w:rsidRDefault="00931ABC" w:rsidP="00D130FD">
      <w:pPr>
        <w:rPr>
          <w:rFonts w:ascii="Arial" w:hAnsi="Arial" w:cs="Arial"/>
          <w:sz w:val="24"/>
          <w:szCs w:val="24"/>
        </w:rPr>
      </w:pPr>
    </w:p>
    <w:p w14:paraId="332918E7" w14:textId="5B52E96C" w:rsidR="00931ABC" w:rsidRPr="005132CD" w:rsidRDefault="00931ABC" w:rsidP="00C806CD">
      <w:pPr>
        <w:pStyle w:val="ListParagraph"/>
        <w:numPr>
          <w:ilvl w:val="0"/>
          <w:numId w:val="29"/>
        </w:numPr>
        <w:rPr>
          <w:rFonts w:ascii="Arial" w:eastAsia="Calibri" w:hAnsi="Arial" w:cs="Arial"/>
          <w:kern w:val="2"/>
          <w:sz w:val="24"/>
          <w:szCs w:val="24"/>
          <w14:ligatures w14:val="standardContextual"/>
        </w:rPr>
      </w:pPr>
      <w:r w:rsidRPr="005132CD">
        <w:rPr>
          <w:rFonts w:ascii="Arial" w:hAnsi="Arial" w:cs="Arial"/>
          <w:b/>
          <w:bCs/>
          <w:sz w:val="24"/>
          <w:szCs w:val="24"/>
        </w:rPr>
        <w:t xml:space="preserve">Transport. </w:t>
      </w:r>
      <w:r w:rsidRPr="005132CD">
        <w:rPr>
          <w:rFonts w:ascii="Arial" w:eastAsia="Calibri" w:hAnsi="Arial" w:cs="Arial"/>
          <w:kern w:val="2"/>
          <w:sz w:val="24"/>
          <w:szCs w:val="24"/>
          <w14:ligatures w14:val="standardContextual"/>
        </w:rPr>
        <w:t>Out of those respondents who identified a significant inequality issue 9% (</w:t>
      </w:r>
      <w:r w:rsidRPr="005132CD">
        <w:rPr>
          <w:rFonts w:ascii="Arial" w:eastAsia="Calibri" w:hAnsi="Arial" w:cs="Arial"/>
          <w:i/>
          <w:iCs/>
          <w:kern w:val="2"/>
          <w:sz w:val="24"/>
          <w:szCs w:val="24"/>
          <w14:ligatures w14:val="standardContextual"/>
        </w:rPr>
        <w:t>n</w:t>
      </w:r>
      <w:r w:rsidRPr="005132CD">
        <w:rPr>
          <w:rFonts w:ascii="Arial" w:eastAsia="Calibri" w:hAnsi="Arial" w:cs="Arial"/>
          <w:kern w:val="2"/>
          <w:sz w:val="24"/>
          <w:szCs w:val="24"/>
          <w14:ligatures w14:val="standardContextual"/>
        </w:rPr>
        <w:t>=57) mentioned transport as an area of inequality. Around two thirds of respondents 66% (</w:t>
      </w:r>
      <w:r w:rsidRPr="005132CD">
        <w:rPr>
          <w:rFonts w:ascii="Arial" w:eastAsia="Calibri" w:hAnsi="Arial" w:cs="Arial"/>
          <w:i/>
          <w:iCs/>
          <w:kern w:val="2"/>
          <w:sz w:val="24"/>
          <w:szCs w:val="24"/>
          <w14:ligatures w14:val="standardContextual"/>
        </w:rPr>
        <w:t>n</w:t>
      </w:r>
      <w:r w:rsidRPr="005132CD">
        <w:rPr>
          <w:rFonts w:ascii="Arial" w:eastAsia="Calibri" w:hAnsi="Arial" w:cs="Arial"/>
          <w:kern w:val="2"/>
          <w:sz w:val="24"/>
          <w:szCs w:val="24"/>
          <w14:ligatures w14:val="standardContextual"/>
        </w:rPr>
        <w:t>=37) who identified transport as significant inequality issue suggested that there were difficulties related to the provision, accessibility and affordability of public transport</w:t>
      </w:r>
      <w:r w:rsidR="000F7809" w:rsidRPr="005132CD">
        <w:rPr>
          <w:rFonts w:ascii="Arial" w:eastAsia="Calibri" w:hAnsi="Arial" w:cs="Arial"/>
          <w:kern w:val="2"/>
          <w:sz w:val="24"/>
          <w:szCs w:val="24"/>
          <w14:ligatures w14:val="standardContextual"/>
        </w:rPr>
        <w:t>.</w:t>
      </w:r>
    </w:p>
    <w:p w14:paraId="64F5CCD5" w14:textId="2F9CBF76" w:rsidR="00C24362" w:rsidRPr="005132CD" w:rsidRDefault="000F7809" w:rsidP="008A2DF4">
      <w:pPr>
        <w:ind w:left="720"/>
        <w:rPr>
          <w:rFonts w:ascii="Arial" w:eastAsia="Calibri" w:hAnsi="Arial" w:cs="Arial"/>
          <w:kern w:val="2"/>
          <w:sz w:val="24"/>
          <w:szCs w:val="24"/>
          <w14:ligatures w14:val="standardContextual"/>
        </w:rPr>
      </w:pPr>
      <w:r w:rsidRPr="005132CD">
        <w:rPr>
          <w:rFonts w:ascii="Arial" w:eastAsia="Calibri" w:hAnsi="Arial" w:cs="Arial"/>
          <w:kern w:val="2"/>
          <w:sz w:val="24"/>
          <w:szCs w:val="24"/>
          <w14:ligatures w14:val="standardContextual"/>
        </w:rPr>
        <w:t xml:space="preserve">Some respondents identified transport as an essential resource in terms of accessing employment, health services and other </w:t>
      </w:r>
      <w:proofErr w:type="gramStart"/>
      <w:r w:rsidRPr="005132CD">
        <w:rPr>
          <w:rFonts w:ascii="Arial" w:eastAsia="Calibri" w:hAnsi="Arial" w:cs="Arial"/>
          <w:kern w:val="2"/>
          <w:sz w:val="24"/>
          <w:szCs w:val="24"/>
          <w14:ligatures w14:val="standardContextual"/>
        </w:rPr>
        <w:t>resources</w:t>
      </w:r>
      <w:proofErr w:type="gramEnd"/>
    </w:p>
    <w:p w14:paraId="15D29AFA" w14:textId="77777777" w:rsidR="008A2DF4" w:rsidRPr="005132CD" w:rsidRDefault="008A2DF4" w:rsidP="008A2DF4">
      <w:pPr>
        <w:ind w:left="720"/>
        <w:rPr>
          <w:rFonts w:ascii="Arial" w:eastAsia="Calibri" w:hAnsi="Arial" w:cs="Arial"/>
          <w:kern w:val="2"/>
          <w:sz w:val="24"/>
          <w:szCs w:val="24"/>
          <w14:ligatures w14:val="standardContextual"/>
        </w:rPr>
      </w:pPr>
    </w:p>
    <w:p w14:paraId="13DEC89A" w14:textId="6469979E" w:rsidR="00C24362" w:rsidRPr="005132CD" w:rsidRDefault="00C24362" w:rsidP="008A2DF4">
      <w:pPr>
        <w:ind w:left="720"/>
        <w:rPr>
          <w:rFonts w:ascii="Arial" w:eastAsia="Calibri" w:hAnsi="Arial" w:cs="Arial"/>
          <w:kern w:val="2"/>
          <w:sz w:val="24"/>
          <w:szCs w:val="24"/>
          <w14:ligatures w14:val="standardContextual"/>
        </w:rPr>
      </w:pPr>
      <w:r w:rsidRPr="005132CD">
        <w:rPr>
          <w:rFonts w:ascii="Arial" w:eastAsia="Calibri" w:hAnsi="Arial" w:cs="Arial"/>
          <w:kern w:val="2"/>
          <w:sz w:val="24"/>
          <w:szCs w:val="24"/>
          <w14:ligatures w14:val="standardContextual"/>
        </w:rPr>
        <w:t>Out of those respondents who identified transport as a significant inequality issue, the inadequacy of bus travel as a form of public transport, was mentioned the most frequently by this group</w:t>
      </w:r>
      <w:r w:rsidR="00F911F7" w:rsidRPr="005132CD">
        <w:rPr>
          <w:rFonts w:ascii="Arial" w:eastAsia="Calibri" w:hAnsi="Arial" w:cs="Arial"/>
          <w:kern w:val="2"/>
          <w:sz w:val="24"/>
          <w:szCs w:val="24"/>
          <w14:ligatures w14:val="standardContextual"/>
        </w:rPr>
        <w:t>.</w:t>
      </w:r>
    </w:p>
    <w:p w14:paraId="59F256DF" w14:textId="77777777" w:rsidR="00F911F7" w:rsidRPr="005132CD" w:rsidRDefault="00F911F7" w:rsidP="00931ABC">
      <w:pPr>
        <w:rPr>
          <w:rFonts w:ascii="Arial" w:eastAsia="Calibri" w:hAnsi="Arial" w:cs="Arial"/>
          <w:kern w:val="2"/>
          <w:sz w:val="24"/>
          <w:szCs w:val="24"/>
          <w14:ligatures w14:val="standardContextual"/>
        </w:rPr>
      </w:pPr>
    </w:p>
    <w:p w14:paraId="0D5045EE" w14:textId="25F5682C" w:rsidR="00F911F7" w:rsidRPr="005132CD" w:rsidRDefault="00F911F7" w:rsidP="008A2DF4">
      <w:pPr>
        <w:ind w:left="720"/>
        <w:rPr>
          <w:rFonts w:ascii="Arial" w:eastAsia="Calibri" w:hAnsi="Arial" w:cs="Arial"/>
          <w:kern w:val="2"/>
          <w:sz w:val="24"/>
          <w:szCs w:val="24"/>
          <w14:ligatures w14:val="standardContextual"/>
        </w:rPr>
      </w:pPr>
      <w:r w:rsidRPr="005132CD">
        <w:rPr>
          <w:rFonts w:ascii="Arial" w:eastAsia="Calibri" w:hAnsi="Arial" w:cs="Arial"/>
          <w:kern w:val="2"/>
          <w:sz w:val="24"/>
          <w:szCs w:val="24"/>
          <w14:ligatures w14:val="standardContextual"/>
        </w:rPr>
        <w:t>Some respondents mentioned particular groups of people such as the elderly, young people, people with disabilities and people living in poverty as being particularly at risk of the impact of poor public transport</w:t>
      </w:r>
      <w:r w:rsidR="008A2DF4" w:rsidRPr="005132CD">
        <w:rPr>
          <w:rFonts w:ascii="Arial" w:eastAsia="Calibri" w:hAnsi="Arial" w:cs="Arial"/>
          <w:kern w:val="2"/>
          <w:sz w:val="24"/>
          <w:szCs w:val="24"/>
          <w14:ligatures w14:val="standardContextual"/>
        </w:rPr>
        <w:t>.</w:t>
      </w:r>
    </w:p>
    <w:p w14:paraId="2EDEF0E5" w14:textId="77777777" w:rsidR="00413983" w:rsidRPr="005132CD" w:rsidRDefault="00413983" w:rsidP="00931ABC">
      <w:pPr>
        <w:rPr>
          <w:rFonts w:ascii="Arial" w:eastAsia="Calibri" w:hAnsi="Arial" w:cs="Arial"/>
          <w:kern w:val="2"/>
          <w:sz w:val="24"/>
          <w:szCs w:val="24"/>
          <w14:ligatures w14:val="standardContextual"/>
        </w:rPr>
      </w:pPr>
    </w:p>
    <w:p w14:paraId="7DFD46AB" w14:textId="7CFFAE9C" w:rsidR="007F4372" w:rsidRPr="005132CD" w:rsidRDefault="00413983" w:rsidP="00931ABC">
      <w:pPr>
        <w:pStyle w:val="ListParagraph"/>
        <w:numPr>
          <w:ilvl w:val="0"/>
          <w:numId w:val="29"/>
        </w:numPr>
        <w:rPr>
          <w:rFonts w:ascii="Arial" w:eastAsia="Calibri" w:hAnsi="Arial" w:cs="Arial"/>
          <w:kern w:val="2"/>
          <w:sz w:val="24"/>
          <w:szCs w:val="24"/>
          <w14:ligatures w14:val="standardContextual"/>
        </w:rPr>
      </w:pPr>
      <w:r w:rsidRPr="005132CD">
        <w:rPr>
          <w:rFonts w:ascii="Arial" w:eastAsia="Calibri" w:hAnsi="Arial" w:cs="Arial"/>
          <w:b/>
          <w:bCs/>
          <w:kern w:val="2"/>
          <w:sz w:val="24"/>
          <w:szCs w:val="24"/>
          <w14:ligatures w14:val="standardContextual"/>
        </w:rPr>
        <w:t xml:space="preserve">Work. </w:t>
      </w:r>
      <w:r w:rsidRPr="005132CD">
        <w:rPr>
          <w:rFonts w:ascii="Arial" w:eastAsia="Calibri" w:hAnsi="Arial" w:cs="Arial"/>
          <w:kern w:val="2"/>
          <w:sz w:val="24"/>
          <w:szCs w:val="24"/>
          <w14:ligatures w14:val="standardContextual"/>
        </w:rPr>
        <w:t xml:space="preserve">Just under 1 in 10 respondents (9% </w:t>
      </w:r>
      <w:r w:rsidRPr="005132CD">
        <w:rPr>
          <w:rFonts w:ascii="Arial" w:eastAsia="Calibri" w:hAnsi="Arial" w:cs="Arial"/>
          <w:i/>
          <w:iCs/>
          <w:kern w:val="2"/>
          <w:sz w:val="24"/>
          <w:szCs w:val="24"/>
          <w14:ligatures w14:val="standardContextual"/>
        </w:rPr>
        <w:t>n</w:t>
      </w:r>
      <w:r w:rsidRPr="005132CD">
        <w:rPr>
          <w:rFonts w:ascii="Arial" w:eastAsia="Calibri" w:hAnsi="Arial" w:cs="Arial"/>
          <w:kern w:val="2"/>
          <w:sz w:val="24"/>
          <w:szCs w:val="24"/>
          <w14:ligatures w14:val="standardContextual"/>
        </w:rPr>
        <w:t xml:space="preserve">=55) mentioned work as a significant inequality in Swansea. Out of these respondents over a third (36% </w:t>
      </w:r>
      <w:r w:rsidRPr="005132CD">
        <w:rPr>
          <w:rFonts w:ascii="Arial" w:eastAsia="Calibri" w:hAnsi="Arial" w:cs="Arial"/>
          <w:i/>
          <w:iCs/>
          <w:kern w:val="2"/>
          <w:sz w:val="24"/>
          <w:szCs w:val="24"/>
          <w14:ligatures w14:val="standardContextual"/>
        </w:rPr>
        <w:t>n</w:t>
      </w:r>
      <w:r w:rsidRPr="005132CD">
        <w:rPr>
          <w:rFonts w:ascii="Arial" w:eastAsia="Calibri" w:hAnsi="Arial" w:cs="Arial"/>
          <w:kern w:val="2"/>
          <w:sz w:val="24"/>
          <w:szCs w:val="24"/>
          <w14:ligatures w14:val="standardContextual"/>
        </w:rPr>
        <w:t>= 20) who mentioned work as a significant inequality, made reference to the difficulty associated with accessing good quality well paid work</w:t>
      </w:r>
      <w:r w:rsidR="007F4372" w:rsidRPr="005132CD">
        <w:rPr>
          <w:rFonts w:ascii="Arial" w:eastAsia="Calibri" w:hAnsi="Arial" w:cs="Arial"/>
          <w:kern w:val="2"/>
          <w:sz w:val="24"/>
          <w:szCs w:val="24"/>
          <w14:ligatures w14:val="standardContextual"/>
        </w:rPr>
        <w:t>.</w:t>
      </w:r>
    </w:p>
    <w:p w14:paraId="0A07B301" w14:textId="0720154D" w:rsidR="00F23635" w:rsidRPr="005132CD" w:rsidRDefault="007F4372" w:rsidP="008A2DF4">
      <w:pPr>
        <w:ind w:left="720"/>
        <w:rPr>
          <w:rFonts w:ascii="Arial" w:hAnsi="Arial" w:cs="Arial"/>
          <w:sz w:val="24"/>
          <w:szCs w:val="24"/>
        </w:rPr>
      </w:pPr>
      <w:r w:rsidRPr="005132CD">
        <w:rPr>
          <w:rFonts w:ascii="Arial" w:hAnsi="Arial" w:cs="Arial"/>
          <w:sz w:val="24"/>
          <w:szCs w:val="24"/>
        </w:rPr>
        <w:t>One of the main barriers to employment mentioned by several respondents was transport.</w:t>
      </w:r>
      <w:r w:rsidR="00186ABC" w:rsidRPr="005132CD">
        <w:rPr>
          <w:rFonts w:ascii="Arial" w:hAnsi="Arial" w:cs="Arial"/>
          <w:sz w:val="24"/>
          <w:szCs w:val="24"/>
        </w:rPr>
        <w:t xml:space="preserve"> </w:t>
      </w:r>
      <w:r w:rsidR="00F23635" w:rsidRPr="005132CD">
        <w:rPr>
          <w:rFonts w:ascii="Arial" w:hAnsi="Arial" w:cs="Arial"/>
          <w:sz w:val="24"/>
          <w:szCs w:val="24"/>
        </w:rPr>
        <w:t>Other barriers to employment mentioned were in relation to age and caring responsibilities</w:t>
      </w:r>
      <w:r w:rsidR="0046014F" w:rsidRPr="005132CD">
        <w:rPr>
          <w:rFonts w:ascii="Arial" w:hAnsi="Arial" w:cs="Arial"/>
          <w:sz w:val="24"/>
          <w:szCs w:val="24"/>
        </w:rPr>
        <w:t>.</w:t>
      </w:r>
    </w:p>
    <w:p w14:paraId="3AD21A5D" w14:textId="77777777" w:rsidR="0046014F" w:rsidRPr="005132CD" w:rsidRDefault="0046014F" w:rsidP="00D130FD">
      <w:pPr>
        <w:rPr>
          <w:rFonts w:ascii="Arial" w:hAnsi="Arial" w:cs="Arial"/>
          <w:sz w:val="24"/>
          <w:szCs w:val="24"/>
        </w:rPr>
      </w:pPr>
    </w:p>
    <w:p w14:paraId="1E4BCCE8" w14:textId="74DDDA79" w:rsidR="0046014F" w:rsidRPr="005132CD" w:rsidRDefault="0046014F" w:rsidP="00186ABC">
      <w:pPr>
        <w:ind w:left="720"/>
        <w:rPr>
          <w:rFonts w:ascii="Arial" w:hAnsi="Arial" w:cs="Arial"/>
          <w:sz w:val="24"/>
          <w:szCs w:val="24"/>
        </w:rPr>
      </w:pPr>
      <w:r w:rsidRPr="005132CD">
        <w:rPr>
          <w:rFonts w:ascii="Arial" w:hAnsi="Arial" w:cs="Arial"/>
          <w:sz w:val="24"/>
          <w:szCs w:val="24"/>
        </w:rPr>
        <w:t>A couple of respondents also mentioned perceptions relating to a gender pay gap</w:t>
      </w:r>
      <w:r w:rsidR="00186ABC" w:rsidRPr="005132CD">
        <w:rPr>
          <w:rFonts w:ascii="Arial" w:hAnsi="Arial" w:cs="Arial"/>
          <w:sz w:val="24"/>
          <w:szCs w:val="24"/>
        </w:rPr>
        <w:t>.</w:t>
      </w:r>
    </w:p>
    <w:p w14:paraId="00C448CC" w14:textId="77777777" w:rsidR="00867F3F" w:rsidRPr="005132CD" w:rsidRDefault="00867F3F" w:rsidP="00D130FD">
      <w:pPr>
        <w:rPr>
          <w:rFonts w:ascii="Arial" w:hAnsi="Arial" w:cs="Arial"/>
          <w:sz w:val="24"/>
          <w:szCs w:val="24"/>
        </w:rPr>
      </w:pPr>
    </w:p>
    <w:p w14:paraId="0227C2E0" w14:textId="22FAA49A" w:rsidR="00484ADC" w:rsidRPr="005132CD" w:rsidRDefault="00867F3F" w:rsidP="00186ABC">
      <w:pPr>
        <w:ind w:left="720"/>
        <w:rPr>
          <w:rFonts w:ascii="Arial" w:hAnsi="Arial" w:cs="Arial"/>
          <w:sz w:val="24"/>
          <w:szCs w:val="24"/>
        </w:rPr>
      </w:pPr>
      <w:r w:rsidRPr="005132CD">
        <w:rPr>
          <w:rFonts w:ascii="Arial" w:hAnsi="Arial" w:cs="Arial"/>
          <w:sz w:val="24"/>
          <w:szCs w:val="24"/>
        </w:rPr>
        <w:t xml:space="preserve">A final theme identified by respondents who mentioned work as a significant inequality in Swansea was related to the lack of support for working people compared to people who are not </w:t>
      </w:r>
      <w:proofErr w:type="gramStart"/>
      <w:r w:rsidRPr="005132CD">
        <w:rPr>
          <w:rFonts w:ascii="Arial" w:hAnsi="Arial" w:cs="Arial"/>
          <w:sz w:val="24"/>
          <w:szCs w:val="24"/>
        </w:rPr>
        <w:t>working</w:t>
      </w:r>
      <w:proofErr w:type="gramEnd"/>
    </w:p>
    <w:p w14:paraId="4F25C86D" w14:textId="77777777" w:rsidR="003568D4" w:rsidRPr="005132CD" w:rsidRDefault="003568D4" w:rsidP="0042052B">
      <w:pPr>
        <w:rPr>
          <w:rFonts w:ascii="Arial" w:hAnsi="Arial" w:cs="Arial"/>
          <w:sz w:val="24"/>
          <w:szCs w:val="24"/>
        </w:rPr>
      </w:pPr>
    </w:p>
    <w:p w14:paraId="07120B77" w14:textId="482DD5F4" w:rsidR="00551EBD" w:rsidRPr="005132CD" w:rsidRDefault="003568D4" w:rsidP="0042052B">
      <w:pPr>
        <w:pStyle w:val="ListParagraph"/>
        <w:numPr>
          <w:ilvl w:val="0"/>
          <w:numId w:val="29"/>
        </w:numPr>
        <w:rPr>
          <w:rFonts w:ascii="Arial" w:hAnsi="Arial" w:cs="Arial"/>
          <w:sz w:val="24"/>
          <w:szCs w:val="24"/>
        </w:rPr>
      </w:pPr>
      <w:r w:rsidRPr="005132CD">
        <w:rPr>
          <w:rFonts w:ascii="Arial" w:hAnsi="Arial" w:cs="Arial"/>
          <w:b/>
          <w:bCs/>
          <w:sz w:val="24"/>
          <w:szCs w:val="24"/>
        </w:rPr>
        <w:t>Education</w:t>
      </w:r>
      <w:r w:rsidR="00725BE6" w:rsidRPr="005132CD">
        <w:rPr>
          <w:rFonts w:ascii="Arial" w:hAnsi="Arial" w:cs="Arial"/>
          <w:b/>
          <w:bCs/>
          <w:sz w:val="24"/>
          <w:szCs w:val="24"/>
        </w:rPr>
        <w:t xml:space="preserve">. </w:t>
      </w:r>
      <w:bookmarkStart w:id="3" w:name="_Hlk151474628"/>
      <w:r w:rsidR="00725BE6" w:rsidRPr="005132CD">
        <w:rPr>
          <w:rFonts w:ascii="Arial" w:hAnsi="Arial" w:cs="Arial"/>
          <w:sz w:val="24"/>
          <w:szCs w:val="24"/>
        </w:rPr>
        <w:t xml:space="preserve">A small number of respondents (4%, </w:t>
      </w:r>
      <w:r w:rsidR="00725BE6" w:rsidRPr="005132CD">
        <w:rPr>
          <w:rFonts w:ascii="Arial" w:hAnsi="Arial" w:cs="Arial"/>
          <w:i/>
          <w:iCs/>
          <w:sz w:val="24"/>
          <w:szCs w:val="24"/>
        </w:rPr>
        <w:t>n</w:t>
      </w:r>
      <w:r w:rsidR="00725BE6" w:rsidRPr="005132CD">
        <w:rPr>
          <w:rFonts w:ascii="Arial" w:hAnsi="Arial" w:cs="Arial"/>
          <w:sz w:val="24"/>
          <w:szCs w:val="24"/>
        </w:rPr>
        <w:t>= 26) identified education as a significant inequality issue. Of those respondents who mentioned education, several respondents mentioned inequality in terms of the relationship between poverty and education and long term outcomes</w:t>
      </w:r>
      <w:bookmarkEnd w:id="3"/>
      <w:r w:rsidR="00551EBD" w:rsidRPr="005132CD">
        <w:rPr>
          <w:rFonts w:ascii="Arial" w:hAnsi="Arial" w:cs="Arial"/>
          <w:sz w:val="24"/>
          <w:szCs w:val="24"/>
        </w:rPr>
        <w:t>.</w:t>
      </w:r>
    </w:p>
    <w:p w14:paraId="0FB0B3D6" w14:textId="557D7865" w:rsidR="00551EBD" w:rsidRPr="005132CD" w:rsidRDefault="00551EBD" w:rsidP="00186ABC">
      <w:pPr>
        <w:ind w:left="720"/>
        <w:rPr>
          <w:rFonts w:ascii="Arial" w:hAnsi="Arial" w:cs="Arial"/>
          <w:sz w:val="24"/>
          <w:szCs w:val="24"/>
        </w:rPr>
      </w:pPr>
      <w:r w:rsidRPr="005132CD">
        <w:rPr>
          <w:rFonts w:ascii="Arial" w:hAnsi="Arial" w:cs="Arial"/>
          <w:sz w:val="24"/>
          <w:szCs w:val="24"/>
        </w:rPr>
        <w:t>A couple of respondents mentioned inequality in relation to the ability to children and young people being able to participate fully in education</w:t>
      </w:r>
      <w:r w:rsidR="0021277B" w:rsidRPr="005132CD">
        <w:rPr>
          <w:rFonts w:ascii="Arial" w:hAnsi="Arial" w:cs="Arial"/>
          <w:sz w:val="24"/>
          <w:szCs w:val="24"/>
        </w:rPr>
        <w:t>.</w:t>
      </w:r>
    </w:p>
    <w:p w14:paraId="64D1D6F2" w14:textId="651D5426" w:rsidR="0021277B" w:rsidRPr="005132CD" w:rsidRDefault="0021277B" w:rsidP="00186ABC">
      <w:pPr>
        <w:ind w:left="720"/>
        <w:rPr>
          <w:rFonts w:ascii="Arial" w:hAnsi="Arial" w:cs="Arial"/>
          <w:sz w:val="24"/>
          <w:szCs w:val="24"/>
        </w:rPr>
      </w:pPr>
      <w:r w:rsidRPr="005132CD">
        <w:rPr>
          <w:rFonts w:ascii="Arial" w:hAnsi="Arial" w:cs="Arial"/>
          <w:sz w:val="24"/>
          <w:szCs w:val="24"/>
        </w:rPr>
        <w:t>A few respondents also perceived inequalities in relation to catering for children with additional learning needs.</w:t>
      </w:r>
    </w:p>
    <w:p w14:paraId="3D6E2E40" w14:textId="77777777" w:rsidR="00F316E8" w:rsidRPr="005132CD" w:rsidRDefault="00F316E8" w:rsidP="0042052B">
      <w:pPr>
        <w:rPr>
          <w:rFonts w:ascii="Arial" w:hAnsi="Arial" w:cs="Arial"/>
          <w:sz w:val="24"/>
          <w:szCs w:val="24"/>
        </w:rPr>
      </w:pPr>
    </w:p>
    <w:p w14:paraId="533E0632" w14:textId="17E042AB" w:rsidR="00F316E8" w:rsidRPr="005132CD" w:rsidRDefault="00F316E8" w:rsidP="00186ABC">
      <w:pPr>
        <w:pStyle w:val="ListParagraph"/>
        <w:numPr>
          <w:ilvl w:val="0"/>
          <w:numId w:val="29"/>
        </w:numPr>
        <w:rPr>
          <w:rFonts w:ascii="Arial" w:hAnsi="Arial" w:cs="Arial"/>
          <w:sz w:val="24"/>
          <w:szCs w:val="24"/>
        </w:rPr>
      </w:pPr>
      <w:r w:rsidRPr="005132CD">
        <w:rPr>
          <w:rFonts w:ascii="Arial" w:hAnsi="Arial" w:cs="Arial"/>
          <w:b/>
          <w:bCs/>
          <w:sz w:val="24"/>
          <w:szCs w:val="24"/>
        </w:rPr>
        <w:lastRenderedPageBreak/>
        <w:t xml:space="preserve">Social Care. </w:t>
      </w:r>
      <w:r w:rsidRPr="005132CD">
        <w:rPr>
          <w:rFonts w:ascii="Arial" w:hAnsi="Arial" w:cs="Arial"/>
          <w:sz w:val="24"/>
          <w:szCs w:val="24"/>
        </w:rPr>
        <w:t xml:space="preserve">A small number of respondents (3%, </w:t>
      </w:r>
      <w:r w:rsidRPr="005132CD">
        <w:rPr>
          <w:rFonts w:ascii="Arial" w:hAnsi="Arial" w:cs="Arial"/>
          <w:i/>
          <w:iCs/>
          <w:sz w:val="24"/>
          <w:szCs w:val="24"/>
        </w:rPr>
        <w:t>n</w:t>
      </w:r>
      <w:r w:rsidRPr="005132CD">
        <w:rPr>
          <w:rFonts w:ascii="Arial" w:hAnsi="Arial" w:cs="Arial"/>
          <w:sz w:val="24"/>
          <w:szCs w:val="24"/>
        </w:rPr>
        <w:t xml:space="preserve">= 22) </w:t>
      </w:r>
      <w:bookmarkStart w:id="4" w:name="_Hlk152060312"/>
      <w:r w:rsidRPr="005132CD">
        <w:rPr>
          <w:rFonts w:ascii="Arial" w:hAnsi="Arial" w:cs="Arial"/>
          <w:sz w:val="24"/>
          <w:szCs w:val="24"/>
        </w:rPr>
        <w:t xml:space="preserve">identified social care as a significant inequality issue. Of those respondents who mentioned social care, the majority of respondents (86% </w:t>
      </w:r>
      <w:r w:rsidRPr="005132CD">
        <w:rPr>
          <w:rFonts w:ascii="Arial" w:hAnsi="Arial" w:cs="Arial"/>
          <w:i/>
          <w:iCs/>
          <w:sz w:val="24"/>
          <w:szCs w:val="24"/>
        </w:rPr>
        <w:t>n</w:t>
      </w:r>
      <w:r w:rsidRPr="005132CD">
        <w:rPr>
          <w:rFonts w:ascii="Arial" w:hAnsi="Arial" w:cs="Arial"/>
          <w:sz w:val="24"/>
          <w:szCs w:val="24"/>
        </w:rPr>
        <w:t xml:space="preserve">=19 ) mentioned inequality in relation to difficulties associated with accessing social care, or a perceived lack of support: </w:t>
      </w:r>
      <w:bookmarkEnd w:id="4"/>
    </w:p>
    <w:p w14:paraId="0D809CB6" w14:textId="41377930" w:rsidR="00F316E8" w:rsidRPr="005132CD" w:rsidRDefault="00F316E8" w:rsidP="00186ABC">
      <w:pPr>
        <w:ind w:left="720"/>
        <w:rPr>
          <w:rFonts w:ascii="Arial" w:hAnsi="Arial" w:cs="Arial"/>
          <w:sz w:val="24"/>
          <w:szCs w:val="24"/>
        </w:rPr>
      </w:pPr>
      <w:r w:rsidRPr="005132CD">
        <w:rPr>
          <w:rFonts w:ascii="Arial" w:hAnsi="Arial" w:cs="Arial"/>
          <w:sz w:val="24"/>
          <w:szCs w:val="24"/>
        </w:rPr>
        <w:t xml:space="preserve">Of those respondents who mentioned difficulty in terms of accessing social care or a perceived lack of support, specific groups were mentioned including the elderly and people with </w:t>
      </w:r>
      <w:proofErr w:type="gramStart"/>
      <w:r w:rsidRPr="005132CD">
        <w:rPr>
          <w:rFonts w:ascii="Arial" w:hAnsi="Arial" w:cs="Arial"/>
          <w:sz w:val="24"/>
          <w:szCs w:val="24"/>
        </w:rPr>
        <w:t>disabilities</w:t>
      </w:r>
      <w:proofErr w:type="gramEnd"/>
    </w:p>
    <w:p w14:paraId="5A015FAE" w14:textId="77777777" w:rsidR="0048597C" w:rsidRPr="005132CD" w:rsidRDefault="0048597C" w:rsidP="00F316E8">
      <w:pPr>
        <w:rPr>
          <w:rFonts w:ascii="Arial" w:hAnsi="Arial" w:cs="Arial"/>
          <w:sz w:val="24"/>
          <w:szCs w:val="24"/>
        </w:rPr>
      </w:pPr>
    </w:p>
    <w:p w14:paraId="2BF6F4B8" w14:textId="6142231B" w:rsidR="00F316E8" w:rsidRPr="005132CD" w:rsidRDefault="0048597C" w:rsidP="00186ABC">
      <w:pPr>
        <w:ind w:firstLine="720"/>
        <w:rPr>
          <w:rFonts w:ascii="Arial" w:hAnsi="Arial" w:cs="Arial"/>
          <w:sz w:val="24"/>
          <w:szCs w:val="24"/>
        </w:rPr>
      </w:pPr>
      <w:r w:rsidRPr="005132CD">
        <w:rPr>
          <w:rFonts w:ascii="Arial" w:hAnsi="Arial" w:cs="Arial"/>
          <w:sz w:val="24"/>
          <w:szCs w:val="24"/>
        </w:rPr>
        <w:t>In addition, a few respondents mentioned a specific gap in support for carers</w:t>
      </w:r>
      <w:r w:rsidR="00AA1F06" w:rsidRPr="005132CD">
        <w:rPr>
          <w:rFonts w:ascii="Arial" w:hAnsi="Arial" w:cs="Arial"/>
          <w:sz w:val="24"/>
          <w:szCs w:val="24"/>
        </w:rPr>
        <w:t>.</w:t>
      </w:r>
    </w:p>
    <w:p w14:paraId="3676C5F3" w14:textId="77777777" w:rsidR="00AA1F06" w:rsidRPr="005132CD" w:rsidRDefault="00AA1F06" w:rsidP="0042052B">
      <w:pPr>
        <w:rPr>
          <w:rFonts w:ascii="Arial" w:hAnsi="Arial" w:cs="Arial"/>
          <w:sz w:val="24"/>
          <w:szCs w:val="24"/>
        </w:rPr>
      </w:pPr>
    </w:p>
    <w:p w14:paraId="40BD95F5" w14:textId="10A6FD21" w:rsidR="00AA1F06" w:rsidRPr="005132CD" w:rsidRDefault="000D1CBD" w:rsidP="00186ABC">
      <w:pPr>
        <w:ind w:left="720"/>
        <w:rPr>
          <w:rFonts w:ascii="Arial" w:hAnsi="Arial" w:cs="Arial"/>
          <w:sz w:val="24"/>
          <w:szCs w:val="24"/>
        </w:rPr>
      </w:pPr>
      <w:r w:rsidRPr="005132CD">
        <w:rPr>
          <w:rFonts w:ascii="Arial" w:hAnsi="Arial" w:cs="Arial"/>
          <w:sz w:val="24"/>
          <w:szCs w:val="24"/>
        </w:rPr>
        <w:t>A</w:t>
      </w:r>
      <w:r w:rsidR="00AA1F06" w:rsidRPr="005132CD">
        <w:rPr>
          <w:rFonts w:ascii="Arial" w:hAnsi="Arial" w:cs="Arial"/>
          <w:sz w:val="24"/>
          <w:szCs w:val="24"/>
        </w:rPr>
        <w:t xml:space="preserve"> couple of respondents mentioned perceived geographical gaps in terms of accessing health and social </w:t>
      </w:r>
      <w:proofErr w:type="gramStart"/>
      <w:r w:rsidR="00AA1F06" w:rsidRPr="005132CD">
        <w:rPr>
          <w:rFonts w:ascii="Arial" w:hAnsi="Arial" w:cs="Arial"/>
          <w:sz w:val="24"/>
          <w:szCs w:val="24"/>
        </w:rPr>
        <w:t>care</w:t>
      </w:r>
      <w:proofErr w:type="gramEnd"/>
    </w:p>
    <w:p w14:paraId="052416E3" w14:textId="77777777" w:rsidR="00AA1F06" w:rsidRPr="005132CD" w:rsidRDefault="00AA1F06" w:rsidP="0042052B">
      <w:pPr>
        <w:rPr>
          <w:rFonts w:ascii="Arial" w:hAnsi="Arial" w:cs="Arial"/>
          <w:sz w:val="24"/>
          <w:szCs w:val="24"/>
        </w:rPr>
      </w:pPr>
    </w:p>
    <w:p w14:paraId="091EB276" w14:textId="2664393E" w:rsidR="0021277B" w:rsidRPr="005132CD" w:rsidRDefault="00E25A62" w:rsidP="000D1CBD">
      <w:pPr>
        <w:pStyle w:val="ListParagraph"/>
        <w:numPr>
          <w:ilvl w:val="0"/>
          <w:numId w:val="29"/>
        </w:numPr>
        <w:rPr>
          <w:rFonts w:ascii="Arial" w:hAnsi="Arial" w:cs="Arial"/>
          <w:sz w:val="24"/>
          <w:szCs w:val="24"/>
        </w:rPr>
      </w:pPr>
      <w:r w:rsidRPr="005132CD">
        <w:rPr>
          <w:rFonts w:ascii="Arial" w:hAnsi="Arial" w:cs="Arial"/>
          <w:b/>
          <w:bCs/>
          <w:sz w:val="24"/>
          <w:szCs w:val="24"/>
        </w:rPr>
        <w:t>Health</w:t>
      </w:r>
      <w:bookmarkStart w:id="5" w:name="_Hlk152064532"/>
      <w:r w:rsidRPr="005132CD">
        <w:rPr>
          <w:rFonts w:ascii="Arial" w:hAnsi="Arial" w:cs="Arial"/>
          <w:b/>
          <w:bCs/>
          <w:sz w:val="24"/>
          <w:szCs w:val="24"/>
        </w:rPr>
        <w:t xml:space="preserve">. </w:t>
      </w:r>
      <w:r w:rsidRPr="005132CD">
        <w:rPr>
          <w:rFonts w:ascii="Arial" w:hAnsi="Arial" w:cs="Arial"/>
          <w:sz w:val="24"/>
          <w:szCs w:val="24"/>
        </w:rPr>
        <w:t xml:space="preserve">A small number of respondents (6% </w:t>
      </w:r>
      <w:r w:rsidRPr="005132CD">
        <w:rPr>
          <w:rFonts w:ascii="Arial" w:hAnsi="Arial" w:cs="Arial"/>
          <w:i/>
          <w:iCs/>
          <w:sz w:val="24"/>
          <w:szCs w:val="24"/>
        </w:rPr>
        <w:t>n</w:t>
      </w:r>
      <w:r w:rsidRPr="005132CD">
        <w:rPr>
          <w:rFonts w:ascii="Arial" w:hAnsi="Arial" w:cs="Arial"/>
          <w:sz w:val="24"/>
          <w:szCs w:val="24"/>
        </w:rPr>
        <w:t>=36) also identified health as a significant inequality issue. Of those respondents who mentioned heath as a significant inequality, several mentioned difficulties related to accessing health services and or a perceived lack of provision</w:t>
      </w:r>
      <w:bookmarkEnd w:id="5"/>
      <w:r w:rsidR="00C47DAA" w:rsidRPr="005132CD">
        <w:rPr>
          <w:rFonts w:ascii="Arial" w:hAnsi="Arial" w:cs="Arial"/>
          <w:sz w:val="24"/>
          <w:szCs w:val="24"/>
        </w:rPr>
        <w:t>.</w:t>
      </w:r>
    </w:p>
    <w:p w14:paraId="59BDCBFA" w14:textId="2D878E4B" w:rsidR="00C47DAA" w:rsidRPr="005132CD" w:rsidRDefault="00C47DAA" w:rsidP="000D1CBD">
      <w:pPr>
        <w:ind w:left="720"/>
        <w:rPr>
          <w:rFonts w:ascii="Arial" w:hAnsi="Arial" w:cs="Arial"/>
          <w:sz w:val="24"/>
          <w:szCs w:val="24"/>
        </w:rPr>
      </w:pPr>
      <w:r w:rsidRPr="005132CD">
        <w:rPr>
          <w:rFonts w:ascii="Arial" w:hAnsi="Arial" w:cs="Arial"/>
          <w:sz w:val="24"/>
          <w:szCs w:val="24"/>
        </w:rPr>
        <w:t xml:space="preserve">Of those people who mentioned health as a significant inequality, a number of respondents made specific mention of a lack of support for mental </w:t>
      </w:r>
      <w:proofErr w:type="gramStart"/>
      <w:r w:rsidRPr="005132CD">
        <w:rPr>
          <w:rFonts w:ascii="Arial" w:hAnsi="Arial" w:cs="Arial"/>
          <w:sz w:val="24"/>
          <w:szCs w:val="24"/>
        </w:rPr>
        <w:t>health</w:t>
      </w:r>
      <w:proofErr w:type="gramEnd"/>
    </w:p>
    <w:p w14:paraId="0AC742A9" w14:textId="77777777" w:rsidR="00731754" w:rsidRPr="005132CD" w:rsidRDefault="00731754" w:rsidP="0042052B">
      <w:pPr>
        <w:rPr>
          <w:rFonts w:ascii="Arial" w:hAnsi="Arial" w:cs="Arial"/>
          <w:sz w:val="24"/>
          <w:szCs w:val="24"/>
        </w:rPr>
      </w:pPr>
    </w:p>
    <w:p w14:paraId="6D03BD33" w14:textId="3CE415EA" w:rsidR="00731754" w:rsidRPr="005132CD" w:rsidRDefault="00731754" w:rsidP="003A100F">
      <w:pPr>
        <w:pStyle w:val="ListParagraph"/>
        <w:numPr>
          <w:ilvl w:val="0"/>
          <w:numId w:val="29"/>
        </w:numPr>
        <w:rPr>
          <w:rFonts w:ascii="Arial" w:hAnsi="Arial" w:cs="Arial"/>
          <w:sz w:val="24"/>
          <w:szCs w:val="24"/>
        </w:rPr>
      </w:pPr>
      <w:r w:rsidRPr="005132CD">
        <w:rPr>
          <w:rFonts w:ascii="Arial" w:hAnsi="Arial" w:cs="Arial"/>
          <w:b/>
          <w:bCs/>
          <w:sz w:val="24"/>
          <w:szCs w:val="24"/>
        </w:rPr>
        <w:t>Digital</w:t>
      </w:r>
      <w:r w:rsidRPr="005132CD">
        <w:rPr>
          <w:rFonts w:ascii="Arial" w:hAnsi="Arial" w:cs="Arial"/>
          <w:sz w:val="24"/>
          <w:szCs w:val="24"/>
        </w:rPr>
        <w:t xml:space="preserve">. A small number of respondents (2%% </w:t>
      </w:r>
      <w:r w:rsidRPr="005132CD">
        <w:rPr>
          <w:rFonts w:ascii="Arial" w:hAnsi="Arial" w:cs="Arial"/>
          <w:i/>
          <w:iCs/>
          <w:sz w:val="24"/>
          <w:szCs w:val="24"/>
        </w:rPr>
        <w:t>n</w:t>
      </w:r>
      <w:r w:rsidRPr="005132CD">
        <w:rPr>
          <w:rFonts w:ascii="Arial" w:hAnsi="Arial" w:cs="Arial"/>
          <w:sz w:val="24"/>
          <w:szCs w:val="24"/>
        </w:rPr>
        <w:t>=10) identified digital skills as a significant inequality issue. Of those respondents who mentioned digital skills as a significant inequality, the majority mentioned difficulties related to accessing services on-line</w:t>
      </w:r>
      <w:r w:rsidR="003A100F" w:rsidRPr="005132CD">
        <w:rPr>
          <w:rFonts w:ascii="Arial" w:hAnsi="Arial" w:cs="Arial"/>
          <w:sz w:val="24"/>
          <w:szCs w:val="24"/>
        </w:rPr>
        <w:t xml:space="preserve"> – including older people </w:t>
      </w:r>
      <w:r w:rsidR="00F4194F" w:rsidRPr="005132CD">
        <w:rPr>
          <w:rFonts w:ascii="Arial" w:hAnsi="Arial" w:cs="Arial"/>
          <w:sz w:val="24"/>
          <w:szCs w:val="24"/>
        </w:rPr>
        <w:t>and younger people with additional learning needs/</w:t>
      </w:r>
      <w:proofErr w:type="gramStart"/>
      <w:r w:rsidR="00F4194F" w:rsidRPr="005132CD">
        <w:rPr>
          <w:rFonts w:ascii="Arial" w:hAnsi="Arial" w:cs="Arial"/>
          <w:sz w:val="24"/>
          <w:szCs w:val="24"/>
        </w:rPr>
        <w:t>disabilities</w:t>
      </w:r>
      <w:proofErr w:type="gramEnd"/>
    </w:p>
    <w:p w14:paraId="0FB509F7" w14:textId="71E98CAB" w:rsidR="001B135B" w:rsidRPr="005132CD" w:rsidRDefault="001B135B" w:rsidP="00E762F5">
      <w:pPr>
        <w:ind w:left="720"/>
        <w:rPr>
          <w:rFonts w:ascii="Arial" w:hAnsi="Arial" w:cs="Arial"/>
          <w:sz w:val="24"/>
          <w:szCs w:val="24"/>
        </w:rPr>
      </w:pPr>
      <w:r w:rsidRPr="005132CD">
        <w:rPr>
          <w:rFonts w:ascii="Arial" w:hAnsi="Arial" w:cs="Arial"/>
          <w:sz w:val="24"/>
          <w:szCs w:val="24"/>
        </w:rPr>
        <w:t>Finally, other identified areas of significant inequality within Swansea included access to green space and the natural environment, the city’s infrastructure, parking and funding</w:t>
      </w:r>
      <w:r w:rsidR="00442458" w:rsidRPr="005132CD">
        <w:rPr>
          <w:rFonts w:ascii="Arial" w:hAnsi="Arial" w:cs="Arial"/>
          <w:sz w:val="24"/>
          <w:szCs w:val="24"/>
        </w:rPr>
        <w:t xml:space="preserve"> for public services.</w:t>
      </w:r>
    </w:p>
    <w:p w14:paraId="37DD22D8" w14:textId="77777777" w:rsidR="00E762F5" w:rsidRPr="005132CD" w:rsidRDefault="00E762F5" w:rsidP="00A66A3F">
      <w:pPr>
        <w:rPr>
          <w:rFonts w:ascii="Arial" w:hAnsi="Arial" w:cs="Arial"/>
          <w:b/>
          <w:sz w:val="24"/>
          <w:szCs w:val="24"/>
        </w:rPr>
      </w:pPr>
    </w:p>
    <w:p w14:paraId="4BD4E7D4" w14:textId="7E246FC5" w:rsidR="00A66A3F" w:rsidRPr="005132CD" w:rsidRDefault="00A66A3F" w:rsidP="00A66A3F">
      <w:pPr>
        <w:rPr>
          <w:rFonts w:ascii="Arial" w:hAnsi="Arial" w:cs="Arial"/>
          <w:b/>
          <w:sz w:val="24"/>
          <w:szCs w:val="24"/>
        </w:rPr>
      </w:pPr>
      <w:r w:rsidRPr="005132CD">
        <w:rPr>
          <w:rFonts w:ascii="Arial" w:hAnsi="Arial" w:cs="Arial"/>
          <w:b/>
          <w:sz w:val="24"/>
          <w:szCs w:val="24"/>
        </w:rPr>
        <w:t xml:space="preserve">Evidence: Key Findings from: </w:t>
      </w:r>
      <w:r w:rsidRPr="005132CD">
        <w:rPr>
          <w:rFonts w:ascii="Arial" w:hAnsi="Arial" w:cs="Arial"/>
          <w:b/>
          <w:i/>
          <w:iCs/>
          <w:sz w:val="24"/>
          <w:szCs w:val="24"/>
        </w:rPr>
        <w:t>Is Wales 2023?</w:t>
      </w:r>
      <w:r w:rsidRPr="005132CD">
        <w:rPr>
          <w:rFonts w:ascii="Arial" w:hAnsi="Arial" w:cs="Arial"/>
          <w:b/>
          <w:sz w:val="24"/>
          <w:szCs w:val="24"/>
        </w:rPr>
        <w:t xml:space="preserve"> </w:t>
      </w:r>
    </w:p>
    <w:p w14:paraId="41CE9206" w14:textId="77777777" w:rsidR="00A66A3F" w:rsidRPr="005132CD" w:rsidRDefault="00A66A3F" w:rsidP="00A66A3F">
      <w:pPr>
        <w:rPr>
          <w:rFonts w:ascii="Arial" w:hAnsi="Arial" w:cs="Arial"/>
          <w:b/>
          <w:sz w:val="24"/>
          <w:szCs w:val="24"/>
        </w:rPr>
      </w:pPr>
    </w:p>
    <w:tbl>
      <w:tblPr>
        <w:tblStyle w:val="TableGrid"/>
        <w:tblW w:w="0" w:type="auto"/>
        <w:tblLook w:val="04A0" w:firstRow="1" w:lastRow="0" w:firstColumn="1" w:lastColumn="0" w:noHBand="0" w:noVBand="1"/>
      </w:tblPr>
      <w:tblGrid>
        <w:gridCol w:w="1751"/>
        <w:gridCol w:w="7320"/>
      </w:tblGrid>
      <w:tr w:rsidR="005132CD" w:rsidRPr="005132CD" w14:paraId="76C5AAB5" w14:textId="77777777" w:rsidTr="00C57558">
        <w:tc>
          <w:tcPr>
            <w:tcW w:w="1751" w:type="dxa"/>
          </w:tcPr>
          <w:p w14:paraId="2CC4BA23" w14:textId="77777777" w:rsidR="00A66A3F" w:rsidRPr="005132CD" w:rsidRDefault="00A66A3F" w:rsidP="00C57558">
            <w:pPr>
              <w:rPr>
                <w:rFonts w:ascii="Arial" w:hAnsi="Arial" w:cs="Arial"/>
                <w:b/>
                <w:sz w:val="24"/>
                <w:szCs w:val="24"/>
              </w:rPr>
            </w:pPr>
            <w:r w:rsidRPr="005132CD">
              <w:rPr>
                <w:rFonts w:ascii="Arial" w:hAnsi="Arial" w:cs="Arial"/>
                <w:b/>
                <w:sz w:val="24"/>
                <w:szCs w:val="24"/>
              </w:rPr>
              <w:t>Groups</w:t>
            </w:r>
          </w:p>
        </w:tc>
        <w:tc>
          <w:tcPr>
            <w:tcW w:w="7265" w:type="dxa"/>
          </w:tcPr>
          <w:p w14:paraId="12258EE9" w14:textId="77777777" w:rsidR="00A66A3F" w:rsidRPr="005132CD" w:rsidRDefault="00A66A3F" w:rsidP="00C57558">
            <w:pPr>
              <w:rPr>
                <w:rFonts w:ascii="Arial" w:hAnsi="Arial" w:cs="Arial"/>
                <w:b/>
                <w:sz w:val="24"/>
                <w:szCs w:val="24"/>
              </w:rPr>
            </w:pPr>
            <w:r w:rsidRPr="005132CD">
              <w:rPr>
                <w:rFonts w:ascii="Arial" w:hAnsi="Arial" w:cs="Arial"/>
                <w:b/>
                <w:sz w:val="24"/>
                <w:szCs w:val="24"/>
              </w:rPr>
              <w:t>Key Findings</w:t>
            </w:r>
          </w:p>
          <w:p w14:paraId="45E82AFB" w14:textId="77777777" w:rsidR="00A66A3F" w:rsidRPr="005132CD" w:rsidRDefault="00A66A3F" w:rsidP="00C57558">
            <w:pPr>
              <w:rPr>
                <w:rFonts w:ascii="Arial" w:hAnsi="Arial" w:cs="Arial"/>
                <w:b/>
                <w:sz w:val="24"/>
                <w:szCs w:val="24"/>
              </w:rPr>
            </w:pPr>
          </w:p>
        </w:tc>
      </w:tr>
      <w:tr w:rsidR="005132CD" w:rsidRPr="005132CD" w14:paraId="51D47DCA" w14:textId="77777777" w:rsidTr="00C57558">
        <w:tc>
          <w:tcPr>
            <w:tcW w:w="1751" w:type="dxa"/>
          </w:tcPr>
          <w:p w14:paraId="1832E58E" w14:textId="77777777" w:rsidR="00A66A3F" w:rsidRPr="005132CD" w:rsidRDefault="00A66A3F" w:rsidP="00C57558">
            <w:pPr>
              <w:rPr>
                <w:rFonts w:ascii="Arial" w:hAnsi="Arial" w:cs="Arial"/>
                <w:bCs/>
                <w:sz w:val="24"/>
                <w:szCs w:val="24"/>
              </w:rPr>
            </w:pPr>
            <w:r w:rsidRPr="005132CD">
              <w:rPr>
                <w:rFonts w:ascii="Arial" w:hAnsi="Arial" w:cs="Arial"/>
                <w:bCs/>
                <w:sz w:val="24"/>
                <w:szCs w:val="24"/>
              </w:rPr>
              <w:t>Age, older people</w:t>
            </w:r>
          </w:p>
        </w:tc>
        <w:tc>
          <w:tcPr>
            <w:tcW w:w="7265" w:type="dxa"/>
          </w:tcPr>
          <w:p w14:paraId="739D3F8A" w14:textId="77777777" w:rsidR="00A66A3F" w:rsidRPr="005132CD" w:rsidRDefault="00A66A3F" w:rsidP="00C57558">
            <w:pPr>
              <w:pStyle w:val="ListParagraph"/>
              <w:numPr>
                <w:ilvl w:val="0"/>
                <w:numId w:val="16"/>
              </w:numPr>
              <w:rPr>
                <w:rFonts w:ascii="Arial" w:hAnsi="Arial" w:cs="Arial"/>
                <w:bCs/>
                <w:sz w:val="24"/>
                <w:szCs w:val="24"/>
              </w:rPr>
            </w:pPr>
            <w:r w:rsidRPr="005132CD">
              <w:rPr>
                <w:rFonts w:ascii="Arial" w:hAnsi="Arial" w:cs="Arial"/>
                <w:bCs/>
                <w:sz w:val="24"/>
                <w:szCs w:val="24"/>
              </w:rPr>
              <w:t xml:space="preserve">Poverty rates increased among people aged 65-74 from including fuel-poor </w:t>
            </w:r>
            <w:proofErr w:type="gramStart"/>
            <w:r w:rsidRPr="005132CD">
              <w:rPr>
                <w:rFonts w:ascii="Arial" w:hAnsi="Arial" w:cs="Arial"/>
                <w:bCs/>
                <w:sz w:val="24"/>
                <w:szCs w:val="24"/>
              </w:rPr>
              <w:t>households</w:t>
            </w:r>
            <w:proofErr w:type="gramEnd"/>
            <w:r w:rsidRPr="005132CD">
              <w:rPr>
                <w:rFonts w:ascii="Arial" w:hAnsi="Arial" w:cs="Arial"/>
                <w:bCs/>
                <w:sz w:val="24"/>
                <w:szCs w:val="24"/>
              </w:rPr>
              <w:t xml:space="preserve"> </w:t>
            </w:r>
          </w:p>
          <w:p w14:paraId="729B91DB" w14:textId="77777777" w:rsidR="00A66A3F" w:rsidRPr="005132CD" w:rsidRDefault="00A66A3F" w:rsidP="00C57558">
            <w:pPr>
              <w:pStyle w:val="ListParagraph"/>
              <w:numPr>
                <w:ilvl w:val="0"/>
                <w:numId w:val="16"/>
              </w:numPr>
              <w:rPr>
                <w:rFonts w:ascii="Arial" w:hAnsi="Arial" w:cs="Arial"/>
                <w:bCs/>
                <w:sz w:val="24"/>
                <w:szCs w:val="24"/>
              </w:rPr>
            </w:pPr>
            <w:r w:rsidRPr="005132CD">
              <w:rPr>
                <w:rFonts w:ascii="Arial" w:hAnsi="Arial" w:cs="Arial"/>
                <w:bCs/>
                <w:sz w:val="24"/>
                <w:szCs w:val="24"/>
              </w:rPr>
              <w:t>Older adults are at greater risk of digital exclusion.</w:t>
            </w:r>
          </w:p>
          <w:p w14:paraId="55378128" w14:textId="77777777" w:rsidR="00A66A3F" w:rsidRPr="005132CD" w:rsidRDefault="00A66A3F" w:rsidP="00C57558">
            <w:pPr>
              <w:pStyle w:val="ListParagraph"/>
              <w:numPr>
                <w:ilvl w:val="0"/>
                <w:numId w:val="16"/>
              </w:numPr>
              <w:rPr>
                <w:rFonts w:ascii="Arial" w:hAnsi="Arial" w:cs="Arial"/>
                <w:bCs/>
                <w:sz w:val="24"/>
                <w:szCs w:val="24"/>
              </w:rPr>
            </w:pPr>
            <w:r w:rsidRPr="005132CD">
              <w:rPr>
                <w:rFonts w:ascii="Arial" w:hAnsi="Arial" w:cs="Arial"/>
                <w:bCs/>
                <w:sz w:val="24"/>
                <w:szCs w:val="24"/>
              </w:rPr>
              <w:t xml:space="preserve">The employment rate for people over 65 has risen, but more likely to be in insecure </w:t>
            </w:r>
            <w:proofErr w:type="gramStart"/>
            <w:r w:rsidRPr="005132CD">
              <w:rPr>
                <w:rFonts w:ascii="Arial" w:hAnsi="Arial" w:cs="Arial"/>
                <w:bCs/>
                <w:sz w:val="24"/>
                <w:szCs w:val="24"/>
              </w:rPr>
              <w:t>work</w:t>
            </w:r>
            <w:proofErr w:type="gramEnd"/>
            <w:r w:rsidRPr="005132CD">
              <w:rPr>
                <w:rFonts w:ascii="Arial" w:hAnsi="Arial" w:cs="Arial"/>
                <w:bCs/>
                <w:sz w:val="24"/>
                <w:szCs w:val="24"/>
              </w:rPr>
              <w:t xml:space="preserve"> </w:t>
            </w:r>
          </w:p>
          <w:p w14:paraId="4D62CC73" w14:textId="77777777" w:rsidR="00A66A3F" w:rsidRPr="005132CD" w:rsidRDefault="00A66A3F" w:rsidP="00C57558">
            <w:pPr>
              <w:pStyle w:val="ListParagraph"/>
              <w:numPr>
                <w:ilvl w:val="0"/>
                <w:numId w:val="16"/>
              </w:numPr>
              <w:rPr>
                <w:rFonts w:ascii="Arial" w:hAnsi="Arial" w:cs="Arial"/>
                <w:bCs/>
                <w:sz w:val="24"/>
                <w:szCs w:val="24"/>
              </w:rPr>
            </w:pPr>
            <w:r w:rsidRPr="005132CD">
              <w:rPr>
                <w:rFonts w:ascii="Arial" w:hAnsi="Arial" w:cs="Arial"/>
                <w:bCs/>
                <w:sz w:val="24"/>
                <w:szCs w:val="24"/>
              </w:rPr>
              <w:t>significant gap in years of good health – 16.9 year difference for women and 13.4 year difference for men in most and least deprived areas</w:t>
            </w:r>
          </w:p>
          <w:p w14:paraId="624A2759" w14:textId="77777777" w:rsidR="00A66A3F" w:rsidRPr="005132CD" w:rsidRDefault="00A66A3F" w:rsidP="00C57558">
            <w:pPr>
              <w:pStyle w:val="ListParagraph"/>
              <w:numPr>
                <w:ilvl w:val="0"/>
                <w:numId w:val="16"/>
              </w:numPr>
              <w:rPr>
                <w:rFonts w:ascii="Arial" w:hAnsi="Arial" w:cs="Arial"/>
                <w:bCs/>
                <w:sz w:val="24"/>
                <w:szCs w:val="24"/>
              </w:rPr>
            </w:pPr>
            <w:r w:rsidRPr="005132CD">
              <w:rPr>
                <w:rFonts w:ascii="Arial" w:hAnsi="Arial" w:cs="Arial"/>
                <w:bCs/>
                <w:sz w:val="24"/>
                <w:szCs w:val="24"/>
              </w:rPr>
              <w:t xml:space="preserve">Older people over 65 are more likely to report that social care and support services had helped them </w:t>
            </w:r>
          </w:p>
        </w:tc>
      </w:tr>
      <w:tr w:rsidR="005132CD" w:rsidRPr="005132CD" w14:paraId="010AABCA" w14:textId="77777777" w:rsidTr="00C57558">
        <w:tc>
          <w:tcPr>
            <w:tcW w:w="1751" w:type="dxa"/>
          </w:tcPr>
          <w:p w14:paraId="5FEA7CE8" w14:textId="77777777" w:rsidR="00A66A3F" w:rsidRPr="005132CD" w:rsidRDefault="00A66A3F" w:rsidP="00C57558">
            <w:pPr>
              <w:rPr>
                <w:rFonts w:ascii="Arial" w:hAnsi="Arial" w:cs="Arial"/>
                <w:bCs/>
                <w:sz w:val="24"/>
                <w:szCs w:val="24"/>
              </w:rPr>
            </w:pPr>
            <w:r w:rsidRPr="005132CD">
              <w:rPr>
                <w:rFonts w:ascii="Arial" w:hAnsi="Arial" w:cs="Arial"/>
                <w:bCs/>
                <w:sz w:val="24"/>
                <w:szCs w:val="24"/>
              </w:rPr>
              <w:t>Age, children and young people</w:t>
            </w:r>
          </w:p>
        </w:tc>
        <w:tc>
          <w:tcPr>
            <w:tcW w:w="7265" w:type="dxa"/>
          </w:tcPr>
          <w:p w14:paraId="41C6B7E8"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t xml:space="preserve">the number of children looked after by Local Authorities in Wales has increased </w:t>
            </w:r>
            <w:proofErr w:type="gramStart"/>
            <w:r w:rsidRPr="005132CD">
              <w:rPr>
                <w:rFonts w:ascii="Arial" w:hAnsi="Arial" w:cs="Arial"/>
                <w:bCs/>
                <w:sz w:val="24"/>
                <w:szCs w:val="24"/>
              </w:rPr>
              <w:t>substantially</w:t>
            </w:r>
            <w:proofErr w:type="gramEnd"/>
          </w:p>
          <w:p w14:paraId="7F8A2122"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lastRenderedPageBreak/>
              <w:t>There are 8,200 young carers in Wales who are more likely to live in deprived ​</w:t>
            </w:r>
            <w:proofErr w:type="gramStart"/>
            <w:r w:rsidRPr="005132CD">
              <w:rPr>
                <w:rFonts w:ascii="Arial" w:hAnsi="Arial" w:cs="Arial"/>
                <w:bCs/>
                <w:sz w:val="24"/>
                <w:szCs w:val="24"/>
              </w:rPr>
              <w:t>areas</w:t>
            </w:r>
            <w:proofErr w:type="gramEnd"/>
          </w:p>
          <w:p w14:paraId="71261E18"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t xml:space="preserve">Although the proportion of NEET young people has fallen, 16 - </w:t>
            </w:r>
            <w:proofErr w:type="gramStart"/>
            <w:r w:rsidRPr="005132CD">
              <w:rPr>
                <w:rFonts w:ascii="Arial" w:hAnsi="Arial" w:cs="Arial"/>
                <w:bCs/>
                <w:sz w:val="24"/>
                <w:szCs w:val="24"/>
              </w:rPr>
              <w:t>24 year olds</w:t>
            </w:r>
            <w:proofErr w:type="gramEnd"/>
            <w:r w:rsidRPr="005132CD">
              <w:rPr>
                <w:rFonts w:ascii="Arial" w:hAnsi="Arial" w:cs="Arial"/>
                <w:bCs/>
                <w:sz w:val="24"/>
                <w:szCs w:val="24"/>
              </w:rPr>
              <w:t xml:space="preserve"> have the highest rate of unemployment</w:t>
            </w:r>
          </w:p>
          <w:p w14:paraId="5E5D6B97"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t xml:space="preserve">Levels of poverty remain high amongst children and young </w:t>
            </w:r>
            <w:proofErr w:type="gramStart"/>
            <w:r w:rsidRPr="005132CD">
              <w:rPr>
                <w:rFonts w:ascii="Arial" w:hAnsi="Arial" w:cs="Arial"/>
                <w:bCs/>
                <w:sz w:val="24"/>
                <w:szCs w:val="24"/>
              </w:rPr>
              <w:t>people</w:t>
            </w:r>
            <w:proofErr w:type="gramEnd"/>
          </w:p>
          <w:p w14:paraId="40F556D9"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t xml:space="preserve">The pandemic has had a negative impact on the mental health - 24% reporting significant </w:t>
            </w:r>
            <w:proofErr w:type="gramStart"/>
            <w:r w:rsidRPr="005132CD">
              <w:rPr>
                <w:rFonts w:ascii="Arial" w:hAnsi="Arial" w:cs="Arial"/>
                <w:bCs/>
                <w:sz w:val="24"/>
                <w:szCs w:val="24"/>
              </w:rPr>
              <w:t>issues</w:t>
            </w:r>
            <w:proofErr w:type="gramEnd"/>
            <w:r w:rsidRPr="005132CD">
              <w:rPr>
                <w:rFonts w:ascii="Arial" w:hAnsi="Arial" w:cs="Arial"/>
                <w:bCs/>
                <w:sz w:val="24"/>
                <w:szCs w:val="24"/>
              </w:rPr>
              <w:t xml:space="preserve"> </w:t>
            </w:r>
          </w:p>
          <w:p w14:paraId="1F119841" w14:textId="77777777" w:rsidR="00A66A3F" w:rsidRPr="005132CD" w:rsidRDefault="00A66A3F" w:rsidP="00C57558">
            <w:pPr>
              <w:pStyle w:val="ListParagraph"/>
              <w:numPr>
                <w:ilvl w:val="0"/>
                <w:numId w:val="17"/>
              </w:numPr>
              <w:rPr>
                <w:rFonts w:ascii="Arial" w:hAnsi="Arial" w:cs="Arial"/>
                <w:bCs/>
                <w:sz w:val="24"/>
                <w:szCs w:val="24"/>
              </w:rPr>
            </w:pPr>
            <w:r w:rsidRPr="005132CD">
              <w:rPr>
                <w:rFonts w:ascii="Arial" w:hAnsi="Arial" w:cs="Arial"/>
                <w:bCs/>
                <w:sz w:val="24"/>
                <w:szCs w:val="24"/>
              </w:rPr>
              <w:t>The number of children from Wales aged 10-17 in custody has fallen to the lowest on record</w:t>
            </w:r>
            <w:r w:rsidRPr="005132CD">
              <w:rPr>
                <w:rFonts w:ascii="Arial" w:hAnsi="Arial" w:cs="Arial"/>
                <w:b/>
                <w:sz w:val="24"/>
                <w:szCs w:val="24"/>
              </w:rPr>
              <w:t>.</w:t>
            </w:r>
          </w:p>
        </w:tc>
      </w:tr>
      <w:tr w:rsidR="005132CD" w:rsidRPr="005132CD" w14:paraId="729B981E" w14:textId="77777777" w:rsidTr="00C57558">
        <w:tc>
          <w:tcPr>
            <w:tcW w:w="1751" w:type="dxa"/>
          </w:tcPr>
          <w:p w14:paraId="116D2460" w14:textId="77777777" w:rsidR="00A66A3F" w:rsidRPr="005132CD" w:rsidRDefault="00A66A3F" w:rsidP="00C57558">
            <w:pPr>
              <w:rPr>
                <w:rFonts w:ascii="Arial" w:hAnsi="Arial" w:cs="Arial"/>
                <w:bCs/>
                <w:sz w:val="24"/>
                <w:szCs w:val="24"/>
              </w:rPr>
            </w:pPr>
            <w:r w:rsidRPr="005132CD">
              <w:rPr>
                <w:rFonts w:ascii="Arial" w:hAnsi="Arial" w:cs="Arial"/>
                <w:bCs/>
                <w:sz w:val="24"/>
                <w:szCs w:val="24"/>
              </w:rPr>
              <w:lastRenderedPageBreak/>
              <w:t xml:space="preserve">Race </w:t>
            </w:r>
          </w:p>
          <w:p w14:paraId="23192F00" w14:textId="77777777" w:rsidR="00A66A3F" w:rsidRPr="005132CD" w:rsidRDefault="00A66A3F" w:rsidP="00C57558">
            <w:pPr>
              <w:rPr>
                <w:rFonts w:ascii="Arial" w:hAnsi="Arial" w:cs="Arial"/>
                <w:bCs/>
                <w:sz w:val="24"/>
                <w:szCs w:val="24"/>
              </w:rPr>
            </w:pPr>
          </w:p>
          <w:p w14:paraId="182CD3DA" w14:textId="77777777" w:rsidR="00A66A3F" w:rsidRPr="005132CD" w:rsidRDefault="00A66A3F" w:rsidP="00C57558">
            <w:pPr>
              <w:rPr>
                <w:rFonts w:ascii="Arial" w:hAnsi="Arial" w:cs="Arial"/>
                <w:bCs/>
                <w:sz w:val="24"/>
                <w:szCs w:val="24"/>
              </w:rPr>
            </w:pPr>
          </w:p>
          <w:p w14:paraId="0AC820E9" w14:textId="77777777" w:rsidR="00A66A3F" w:rsidRPr="005132CD" w:rsidRDefault="00A66A3F" w:rsidP="00C57558">
            <w:pPr>
              <w:rPr>
                <w:rFonts w:ascii="Arial" w:hAnsi="Arial" w:cs="Arial"/>
                <w:bCs/>
                <w:sz w:val="24"/>
                <w:szCs w:val="24"/>
              </w:rPr>
            </w:pPr>
          </w:p>
        </w:tc>
        <w:tc>
          <w:tcPr>
            <w:tcW w:w="7265" w:type="dxa"/>
          </w:tcPr>
          <w:p w14:paraId="3AA34A26"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 xml:space="preserve">Disparities between the educational attainment of different ethnic groups, most for Gypsy Roma Traveller (GRT). </w:t>
            </w:r>
          </w:p>
          <w:p w14:paraId="2560582E"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 xml:space="preserve">Higher attainment among ethnic minority compared to White British </w:t>
            </w:r>
          </w:p>
          <w:p w14:paraId="7C2399B3"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 xml:space="preserve">Ethnic minority workers were more likely to be in insecure employment and work in a low paid </w:t>
            </w:r>
            <w:proofErr w:type="gramStart"/>
            <w:r w:rsidRPr="005132CD">
              <w:rPr>
                <w:rFonts w:ascii="Arial" w:hAnsi="Arial" w:cs="Arial"/>
                <w:bCs/>
                <w:sz w:val="24"/>
                <w:szCs w:val="24"/>
              </w:rPr>
              <w:t>occupation</w:t>
            </w:r>
            <w:proofErr w:type="gramEnd"/>
          </w:p>
          <w:p w14:paraId="7CCC62AE"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 xml:space="preserve">Ethnic minority people more likely to experience homelessness and </w:t>
            </w:r>
            <w:proofErr w:type="gramStart"/>
            <w:r w:rsidRPr="005132CD">
              <w:rPr>
                <w:rFonts w:ascii="Arial" w:hAnsi="Arial" w:cs="Arial"/>
                <w:bCs/>
                <w:sz w:val="24"/>
                <w:szCs w:val="24"/>
              </w:rPr>
              <w:t>overcrowding</w:t>
            </w:r>
            <w:proofErr w:type="gramEnd"/>
          </w:p>
          <w:p w14:paraId="47F2BAC0"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 xml:space="preserve">Ethnic minority groups in Wales are more likely to report experiences of discrimination and bullying in </w:t>
            </w:r>
            <w:proofErr w:type="gramStart"/>
            <w:r w:rsidRPr="005132CD">
              <w:rPr>
                <w:rFonts w:ascii="Arial" w:hAnsi="Arial" w:cs="Arial"/>
                <w:bCs/>
                <w:sz w:val="24"/>
                <w:szCs w:val="24"/>
              </w:rPr>
              <w:t>work</w:t>
            </w:r>
            <w:proofErr w:type="gramEnd"/>
          </w:p>
          <w:p w14:paraId="45F3363C" w14:textId="77777777" w:rsidR="00A66A3F" w:rsidRPr="005132CD"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Evidence suggests that health and social care workers from ethnic minority groups face discrimination and prejudice.</w:t>
            </w:r>
          </w:p>
          <w:p w14:paraId="1E747783" w14:textId="77777777" w:rsidR="00A66A3F" w:rsidRPr="005132CD" w:rsidRDefault="00A66A3F" w:rsidP="00C57558">
            <w:pPr>
              <w:pStyle w:val="ListParagraph"/>
              <w:numPr>
                <w:ilvl w:val="0"/>
                <w:numId w:val="18"/>
              </w:numPr>
              <w:rPr>
                <w:rFonts w:ascii="Arial" w:hAnsi="Arial" w:cs="Arial"/>
                <w:b/>
                <w:sz w:val="24"/>
                <w:szCs w:val="24"/>
              </w:rPr>
            </w:pPr>
            <w:r w:rsidRPr="005132CD">
              <w:rPr>
                <w:rFonts w:ascii="Arial" w:hAnsi="Arial" w:cs="Arial"/>
                <w:bCs/>
                <w:sz w:val="24"/>
                <w:szCs w:val="24"/>
              </w:rPr>
              <w:t xml:space="preserve">The number of racially or religiously aggravated offences recorded by the Police has increased, however, the proportion of offences resulting in a charge has </w:t>
            </w:r>
            <w:proofErr w:type="gramStart"/>
            <w:r w:rsidRPr="005132CD">
              <w:rPr>
                <w:rFonts w:ascii="Arial" w:hAnsi="Arial" w:cs="Arial"/>
                <w:bCs/>
                <w:sz w:val="24"/>
                <w:szCs w:val="24"/>
              </w:rPr>
              <w:t>decreased</w:t>
            </w:r>
            <w:proofErr w:type="gramEnd"/>
            <w:r w:rsidRPr="005132CD">
              <w:rPr>
                <w:rFonts w:ascii="Arial" w:hAnsi="Arial" w:cs="Arial"/>
                <w:b/>
                <w:sz w:val="24"/>
                <w:szCs w:val="24"/>
              </w:rPr>
              <w:t xml:space="preserve"> </w:t>
            </w:r>
          </w:p>
          <w:p w14:paraId="72B80A73" w14:textId="77777777" w:rsidR="00A66A3F" w:rsidRDefault="00A66A3F" w:rsidP="00C57558">
            <w:pPr>
              <w:pStyle w:val="ListParagraph"/>
              <w:numPr>
                <w:ilvl w:val="0"/>
                <w:numId w:val="18"/>
              </w:numPr>
              <w:rPr>
                <w:rFonts w:ascii="Arial" w:hAnsi="Arial" w:cs="Arial"/>
                <w:bCs/>
                <w:sz w:val="24"/>
                <w:szCs w:val="24"/>
              </w:rPr>
            </w:pPr>
            <w:r w:rsidRPr="005132CD">
              <w:rPr>
                <w:rFonts w:ascii="Arial" w:hAnsi="Arial" w:cs="Arial"/>
                <w:bCs/>
                <w:sz w:val="24"/>
                <w:szCs w:val="24"/>
              </w:rPr>
              <w:t>Black and ethnic minority people are more likely to have experienced sexual assault.</w:t>
            </w:r>
          </w:p>
          <w:p w14:paraId="75199CA7" w14:textId="77777777" w:rsidR="005B27DA" w:rsidRPr="005132CD" w:rsidRDefault="005B27DA" w:rsidP="005B27DA">
            <w:pPr>
              <w:pStyle w:val="ListParagraph"/>
              <w:rPr>
                <w:rFonts w:ascii="Arial" w:hAnsi="Arial" w:cs="Arial"/>
                <w:bCs/>
                <w:sz w:val="24"/>
                <w:szCs w:val="24"/>
              </w:rPr>
            </w:pPr>
          </w:p>
        </w:tc>
      </w:tr>
      <w:tr w:rsidR="005132CD" w:rsidRPr="005132CD" w14:paraId="405BC352" w14:textId="77777777" w:rsidTr="00C57558">
        <w:tc>
          <w:tcPr>
            <w:tcW w:w="1751" w:type="dxa"/>
          </w:tcPr>
          <w:p w14:paraId="5627B500" w14:textId="77777777" w:rsidR="00A66A3F" w:rsidRPr="005132CD" w:rsidRDefault="00A66A3F" w:rsidP="00C57558">
            <w:pPr>
              <w:rPr>
                <w:rFonts w:ascii="Arial" w:hAnsi="Arial" w:cs="Arial"/>
                <w:b/>
                <w:sz w:val="24"/>
                <w:szCs w:val="24"/>
              </w:rPr>
            </w:pPr>
            <w:r w:rsidRPr="005132CD">
              <w:rPr>
                <w:rFonts w:ascii="Arial" w:hAnsi="Arial" w:cs="Arial"/>
                <w:b/>
                <w:sz w:val="24"/>
                <w:szCs w:val="24"/>
              </w:rPr>
              <w:t>Groups</w:t>
            </w:r>
          </w:p>
        </w:tc>
        <w:tc>
          <w:tcPr>
            <w:tcW w:w="7265" w:type="dxa"/>
          </w:tcPr>
          <w:p w14:paraId="4C57B5D0" w14:textId="77777777" w:rsidR="00A66A3F" w:rsidRPr="005132CD" w:rsidRDefault="00A66A3F" w:rsidP="00C57558">
            <w:pPr>
              <w:rPr>
                <w:rFonts w:ascii="Arial" w:hAnsi="Arial" w:cs="Arial"/>
                <w:b/>
                <w:sz w:val="24"/>
                <w:szCs w:val="24"/>
              </w:rPr>
            </w:pPr>
            <w:r w:rsidRPr="005132CD">
              <w:rPr>
                <w:rFonts w:ascii="Arial" w:hAnsi="Arial" w:cs="Arial"/>
                <w:b/>
                <w:sz w:val="24"/>
                <w:szCs w:val="24"/>
              </w:rPr>
              <w:t>Key Findings</w:t>
            </w:r>
          </w:p>
          <w:p w14:paraId="5BE6CD38" w14:textId="77777777" w:rsidR="00A66A3F" w:rsidRPr="005132CD" w:rsidRDefault="00A66A3F" w:rsidP="00C57558">
            <w:pPr>
              <w:rPr>
                <w:rFonts w:ascii="Arial" w:hAnsi="Arial" w:cs="Arial"/>
                <w:b/>
                <w:sz w:val="24"/>
                <w:szCs w:val="24"/>
              </w:rPr>
            </w:pPr>
          </w:p>
        </w:tc>
      </w:tr>
      <w:tr w:rsidR="005132CD" w:rsidRPr="005132CD" w14:paraId="22AABAF9" w14:textId="77777777" w:rsidTr="00C57558">
        <w:tc>
          <w:tcPr>
            <w:tcW w:w="1751" w:type="dxa"/>
          </w:tcPr>
          <w:p w14:paraId="1B6102CC" w14:textId="77777777" w:rsidR="00A66A3F" w:rsidRPr="005132CD" w:rsidRDefault="00A66A3F" w:rsidP="00C57558">
            <w:pPr>
              <w:rPr>
                <w:rFonts w:ascii="Arial" w:hAnsi="Arial" w:cs="Arial"/>
                <w:bCs/>
                <w:sz w:val="24"/>
                <w:szCs w:val="24"/>
              </w:rPr>
            </w:pPr>
            <w:r w:rsidRPr="005132CD">
              <w:rPr>
                <w:rFonts w:ascii="Arial" w:hAnsi="Arial" w:cs="Arial"/>
                <w:bCs/>
                <w:sz w:val="24"/>
                <w:szCs w:val="24"/>
              </w:rPr>
              <w:t>Disability</w:t>
            </w:r>
          </w:p>
          <w:p w14:paraId="73B51610" w14:textId="77777777" w:rsidR="00A66A3F" w:rsidRPr="005132CD" w:rsidRDefault="00A66A3F" w:rsidP="00C57558">
            <w:pPr>
              <w:rPr>
                <w:rFonts w:ascii="Arial" w:hAnsi="Arial" w:cs="Arial"/>
                <w:b/>
                <w:sz w:val="24"/>
                <w:szCs w:val="24"/>
              </w:rPr>
            </w:pPr>
          </w:p>
        </w:tc>
        <w:tc>
          <w:tcPr>
            <w:tcW w:w="7265" w:type="dxa"/>
          </w:tcPr>
          <w:p w14:paraId="051C485F" w14:textId="77777777" w:rsidR="00A66A3F" w:rsidRPr="005132CD" w:rsidRDefault="00A66A3F" w:rsidP="00C57558">
            <w:pPr>
              <w:pStyle w:val="ListParagraph"/>
              <w:numPr>
                <w:ilvl w:val="0"/>
                <w:numId w:val="19"/>
              </w:numPr>
              <w:rPr>
                <w:rFonts w:ascii="Arial" w:hAnsi="Arial" w:cs="Arial"/>
                <w:bCs/>
                <w:sz w:val="24"/>
                <w:szCs w:val="24"/>
              </w:rPr>
            </w:pPr>
            <w:r w:rsidRPr="005132CD">
              <w:rPr>
                <w:rFonts w:ascii="Arial" w:hAnsi="Arial" w:cs="Arial"/>
                <w:bCs/>
                <w:sz w:val="24"/>
                <w:szCs w:val="24"/>
              </w:rPr>
              <w:t>The education attainment gap at foundation phase level between disabled and non-disabled children has widened.</w:t>
            </w:r>
          </w:p>
          <w:p w14:paraId="29110EFF" w14:textId="77777777" w:rsidR="00A66A3F" w:rsidRPr="005132CD" w:rsidRDefault="00A66A3F" w:rsidP="00C57558">
            <w:pPr>
              <w:pStyle w:val="ListParagraph"/>
              <w:numPr>
                <w:ilvl w:val="0"/>
                <w:numId w:val="19"/>
              </w:numPr>
              <w:rPr>
                <w:rFonts w:ascii="Arial" w:hAnsi="Arial" w:cs="Arial"/>
                <w:bCs/>
                <w:sz w:val="24"/>
                <w:szCs w:val="24"/>
              </w:rPr>
            </w:pPr>
            <w:r w:rsidRPr="005132CD">
              <w:rPr>
                <w:rFonts w:ascii="Arial" w:hAnsi="Arial" w:cs="Arial"/>
                <w:bCs/>
                <w:sz w:val="24"/>
                <w:szCs w:val="24"/>
              </w:rPr>
              <w:t xml:space="preserve">Disabled adults are less likely to be employed than non-disabled adults. Although employment gaps are improving, earnings gaps are </w:t>
            </w:r>
            <w:proofErr w:type="gramStart"/>
            <w:r w:rsidRPr="005132CD">
              <w:rPr>
                <w:rFonts w:ascii="Arial" w:hAnsi="Arial" w:cs="Arial"/>
                <w:bCs/>
                <w:sz w:val="24"/>
                <w:szCs w:val="24"/>
              </w:rPr>
              <w:t>worsening</w:t>
            </w:r>
            <w:proofErr w:type="gramEnd"/>
            <w:r w:rsidRPr="005132CD">
              <w:rPr>
                <w:rFonts w:ascii="Arial" w:hAnsi="Arial" w:cs="Arial"/>
                <w:bCs/>
                <w:sz w:val="24"/>
                <w:szCs w:val="24"/>
              </w:rPr>
              <w:t xml:space="preserve"> </w:t>
            </w:r>
          </w:p>
          <w:p w14:paraId="0E79261B" w14:textId="77777777" w:rsidR="00A66A3F" w:rsidRPr="005132CD" w:rsidRDefault="00A66A3F" w:rsidP="00C57558">
            <w:pPr>
              <w:pStyle w:val="ListParagraph"/>
              <w:numPr>
                <w:ilvl w:val="0"/>
                <w:numId w:val="19"/>
              </w:numPr>
              <w:rPr>
                <w:rFonts w:ascii="Arial" w:hAnsi="Arial" w:cs="Arial"/>
                <w:bCs/>
                <w:sz w:val="24"/>
                <w:szCs w:val="24"/>
              </w:rPr>
            </w:pPr>
            <w:r w:rsidRPr="005132CD">
              <w:rPr>
                <w:rFonts w:ascii="Arial" w:hAnsi="Arial" w:cs="Arial"/>
                <w:bCs/>
                <w:sz w:val="24"/>
                <w:szCs w:val="24"/>
              </w:rPr>
              <w:t>Disabled people have been significantly over-represented in deaths from COVID-19.</w:t>
            </w:r>
          </w:p>
          <w:p w14:paraId="58B788A3" w14:textId="77777777" w:rsidR="00A66A3F" w:rsidRPr="005132CD" w:rsidRDefault="00A66A3F" w:rsidP="00C57558">
            <w:pPr>
              <w:pStyle w:val="ListParagraph"/>
              <w:numPr>
                <w:ilvl w:val="0"/>
                <w:numId w:val="19"/>
              </w:numPr>
              <w:rPr>
                <w:rFonts w:ascii="Arial" w:hAnsi="Arial" w:cs="Arial"/>
                <w:bCs/>
                <w:sz w:val="24"/>
                <w:szCs w:val="24"/>
              </w:rPr>
            </w:pPr>
            <w:r w:rsidRPr="005132CD">
              <w:rPr>
                <w:rFonts w:ascii="Arial" w:hAnsi="Arial" w:cs="Arial"/>
                <w:bCs/>
                <w:sz w:val="24"/>
                <w:szCs w:val="24"/>
              </w:rPr>
              <w:t xml:space="preserve">The proportion of disabled people reporting experiencing domestic abuse is around three times greater than </w:t>
            </w:r>
            <w:proofErr w:type="gramStart"/>
            <w:r w:rsidRPr="005132CD">
              <w:rPr>
                <w:rFonts w:ascii="Arial" w:hAnsi="Arial" w:cs="Arial"/>
                <w:bCs/>
                <w:sz w:val="24"/>
                <w:szCs w:val="24"/>
              </w:rPr>
              <w:t>others</w:t>
            </w:r>
            <w:proofErr w:type="gramEnd"/>
          </w:p>
          <w:p w14:paraId="1401C336" w14:textId="77777777" w:rsidR="00A66A3F" w:rsidRPr="005132CD" w:rsidRDefault="00A66A3F" w:rsidP="00C57558">
            <w:pPr>
              <w:pStyle w:val="ListParagraph"/>
              <w:numPr>
                <w:ilvl w:val="0"/>
                <w:numId w:val="19"/>
              </w:numPr>
              <w:rPr>
                <w:rFonts w:ascii="Arial" w:hAnsi="Arial" w:cs="Arial"/>
                <w:bCs/>
                <w:sz w:val="24"/>
                <w:szCs w:val="24"/>
              </w:rPr>
            </w:pPr>
            <w:r w:rsidRPr="005132CD">
              <w:rPr>
                <w:rFonts w:ascii="Arial" w:hAnsi="Arial" w:cs="Arial"/>
                <w:bCs/>
                <w:sz w:val="24"/>
                <w:szCs w:val="24"/>
              </w:rPr>
              <w:t>Disabled people are also less likely to have confidence in the criminal justice system</w:t>
            </w:r>
          </w:p>
        </w:tc>
      </w:tr>
      <w:tr w:rsidR="005132CD" w:rsidRPr="005132CD" w14:paraId="164923EC" w14:textId="77777777" w:rsidTr="00C57558">
        <w:tc>
          <w:tcPr>
            <w:tcW w:w="1751" w:type="dxa"/>
          </w:tcPr>
          <w:p w14:paraId="0AD39975" w14:textId="77777777" w:rsidR="00A66A3F" w:rsidRPr="005132CD" w:rsidRDefault="00A66A3F" w:rsidP="00C57558">
            <w:pPr>
              <w:rPr>
                <w:rFonts w:ascii="Arial" w:hAnsi="Arial" w:cs="Arial"/>
                <w:bCs/>
                <w:sz w:val="24"/>
                <w:szCs w:val="24"/>
              </w:rPr>
            </w:pPr>
            <w:r w:rsidRPr="005132CD">
              <w:rPr>
                <w:rFonts w:ascii="Arial" w:hAnsi="Arial" w:cs="Arial"/>
                <w:bCs/>
                <w:sz w:val="24"/>
                <w:szCs w:val="24"/>
              </w:rPr>
              <w:t>Gender Reassignment</w:t>
            </w:r>
          </w:p>
        </w:tc>
        <w:tc>
          <w:tcPr>
            <w:tcW w:w="7265" w:type="dxa"/>
          </w:tcPr>
          <w:p w14:paraId="72B2DD6A" w14:textId="77777777" w:rsidR="00A66A3F" w:rsidRPr="005132CD" w:rsidRDefault="00A66A3F" w:rsidP="00C57558">
            <w:pPr>
              <w:pStyle w:val="ListParagraph"/>
              <w:numPr>
                <w:ilvl w:val="0"/>
                <w:numId w:val="20"/>
              </w:numPr>
              <w:rPr>
                <w:rFonts w:ascii="Arial" w:hAnsi="Arial" w:cs="Arial"/>
                <w:bCs/>
                <w:sz w:val="24"/>
                <w:szCs w:val="24"/>
              </w:rPr>
            </w:pPr>
            <w:r w:rsidRPr="005132CD">
              <w:rPr>
                <w:rFonts w:ascii="Arial" w:hAnsi="Arial" w:cs="Arial"/>
                <w:bCs/>
                <w:sz w:val="24"/>
                <w:szCs w:val="24"/>
              </w:rPr>
              <w:t>Significant evidence gaps across all areas of life.</w:t>
            </w:r>
          </w:p>
          <w:p w14:paraId="52E52963" w14:textId="77777777" w:rsidR="00A66A3F" w:rsidRPr="005132CD" w:rsidRDefault="00A66A3F" w:rsidP="00C57558">
            <w:pPr>
              <w:pStyle w:val="ListParagraph"/>
              <w:numPr>
                <w:ilvl w:val="0"/>
                <w:numId w:val="20"/>
              </w:numPr>
              <w:rPr>
                <w:rFonts w:ascii="Arial" w:hAnsi="Arial" w:cs="Arial"/>
                <w:bCs/>
                <w:sz w:val="24"/>
                <w:szCs w:val="24"/>
              </w:rPr>
            </w:pPr>
            <w:r w:rsidRPr="005132CD">
              <w:rPr>
                <w:rFonts w:ascii="Arial" w:hAnsi="Arial" w:cs="Arial"/>
                <w:bCs/>
                <w:sz w:val="24"/>
                <w:szCs w:val="24"/>
              </w:rPr>
              <w:t xml:space="preserve">Evidence that those who identify as neither a boy </w:t>
            </w:r>
            <w:proofErr w:type="gramStart"/>
            <w:r w:rsidRPr="005132CD">
              <w:rPr>
                <w:rFonts w:ascii="Arial" w:hAnsi="Arial" w:cs="Arial"/>
                <w:bCs/>
                <w:sz w:val="24"/>
                <w:szCs w:val="24"/>
              </w:rPr>
              <w:t>or</w:t>
            </w:r>
            <w:proofErr w:type="gramEnd"/>
            <w:r w:rsidRPr="005132CD">
              <w:rPr>
                <w:rFonts w:ascii="Arial" w:hAnsi="Arial" w:cs="Arial"/>
                <w:bCs/>
                <w:sz w:val="24"/>
                <w:szCs w:val="24"/>
              </w:rPr>
              <w:t xml:space="preserve"> girl report having poorer mental health</w:t>
            </w:r>
          </w:p>
          <w:p w14:paraId="3C719ACC" w14:textId="77777777" w:rsidR="00A66A3F" w:rsidRPr="005132CD" w:rsidRDefault="00A66A3F" w:rsidP="00C57558">
            <w:pPr>
              <w:pStyle w:val="ListParagraph"/>
              <w:numPr>
                <w:ilvl w:val="0"/>
                <w:numId w:val="20"/>
              </w:numPr>
              <w:rPr>
                <w:rFonts w:ascii="Arial" w:hAnsi="Arial" w:cs="Arial"/>
                <w:bCs/>
                <w:sz w:val="24"/>
                <w:szCs w:val="24"/>
              </w:rPr>
            </w:pPr>
            <w:r w:rsidRPr="005132CD">
              <w:rPr>
                <w:rFonts w:ascii="Arial" w:hAnsi="Arial" w:cs="Arial"/>
                <w:bCs/>
                <w:sz w:val="24"/>
                <w:szCs w:val="24"/>
              </w:rPr>
              <w:lastRenderedPageBreak/>
              <w:t xml:space="preserve">Waiting times for the Welsh Gender Service are currently lower than </w:t>
            </w:r>
            <w:proofErr w:type="gramStart"/>
            <w:r w:rsidRPr="005132CD">
              <w:rPr>
                <w:rFonts w:ascii="Arial" w:hAnsi="Arial" w:cs="Arial"/>
                <w:bCs/>
                <w:sz w:val="24"/>
                <w:szCs w:val="24"/>
              </w:rPr>
              <w:t>others</w:t>
            </w:r>
            <w:proofErr w:type="gramEnd"/>
            <w:r w:rsidRPr="005132CD">
              <w:rPr>
                <w:rFonts w:ascii="Arial" w:hAnsi="Arial" w:cs="Arial"/>
                <w:bCs/>
                <w:sz w:val="24"/>
                <w:szCs w:val="24"/>
              </w:rPr>
              <w:t xml:space="preserve"> parts of UK, but higher WG targets</w:t>
            </w:r>
          </w:p>
          <w:p w14:paraId="6D4C6A29" w14:textId="77777777" w:rsidR="00A66A3F" w:rsidRPr="005132CD" w:rsidRDefault="00A66A3F" w:rsidP="00C57558">
            <w:pPr>
              <w:pStyle w:val="ListParagraph"/>
              <w:numPr>
                <w:ilvl w:val="0"/>
                <w:numId w:val="20"/>
              </w:numPr>
              <w:rPr>
                <w:rFonts w:ascii="Arial" w:hAnsi="Arial" w:cs="Arial"/>
                <w:bCs/>
                <w:sz w:val="24"/>
                <w:szCs w:val="24"/>
              </w:rPr>
            </w:pPr>
            <w:r w:rsidRPr="005132CD">
              <w:rPr>
                <w:rFonts w:ascii="Arial" w:hAnsi="Arial" w:cs="Arial"/>
                <w:bCs/>
                <w:sz w:val="24"/>
                <w:szCs w:val="24"/>
              </w:rPr>
              <w:t>Health and Social Care providers lack the knowledge required to care for them, particularly as they get older.</w:t>
            </w:r>
          </w:p>
          <w:p w14:paraId="27918FDF" w14:textId="77777777" w:rsidR="00A66A3F" w:rsidRPr="005132CD" w:rsidRDefault="00A66A3F" w:rsidP="00C57558">
            <w:pPr>
              <w:pStyle w:val="ListParagraph"/>
              <w:numPr>
                <w:ilvl w:val="0"/>
                <w:numId w:val="20"/>
              </w:numPr>
              <w:rPr>
                <w:rFonts w:ascii="Arial" w:hAnsi="Arial" w:cs="Arial"/>
                <w:bCs/>
                <w:sz w:val="24"/>
                <w:szCs w:val="24"/>
              </w:rPr>
            </w:pPr>
            <w:r w:rsidRPr="005132CD">
              <w:rPr>
                <w:rFonts w:ascii="Arial" w:hAnsi="Arial" w:cs="Arial"/>
                <w:bCs/>
                <w:sz w:val="24"/>
                <w:szCs w:val="24"/>
              </w:rPr>
              <w:t>Trans people in Wales are afraid of facing discrimination in the workplace and may hide their identity at work.</w:t>
            </w:r>
          </w:p>
        </w:tc>
      </w:tr>
      <w:tr w:rsidR="005132CD" w:rsidRPr="005132CD" w14:paraId="397A0E4E" w14:textId="77777777" w:rsidTr="00C57558">
        <w:tc>
          <w:tcPr>
            <w:tcW w:w="1751" w:type="dxa"/>
          </w:tcPr>
          <w:p w14:paraId="0EF3DA45" w14:textId="77777777" w:rsidR="00A66A3F" w:rsidRPr="005132CD" w:rsidRDefault="00A66A3F" w:rsidP="00C57558">
            <w:pPr>
              <w:rPr>
                <w:rFonts w:ascii="Arial" w:hAnsi="Arial" w:cs="Arial"/>
                <w:bCs/>
                <w:sz w:val="24"/>
                <w:szCs w:val="24"/>
              </w:rPr>
            </w:pPr>
            <w:r w:rsidRPr="005132CD">
              <w:rPr>
                <w:rFonts w:ascii="Arial" w:hAnsi="Arial" w:cs="Arial"/>
                <w:bCs/>
                <w:sz w:val="24"/>
                <w:szCs w:val="24"/>
              </w:rPr>
              <w:lastRenderedPageBreak/>
              <w:t>Sex (including marital status, pregnancy &amp; maternity)</w:t>
            </w:r>
          </w:p>
        </w:tc>
        <w:tc>
          <w:tcPr>
            <w:tcW w:w="7265" w:type="dxa"/>
          </w:tcPr>
          <w:p w14:paraId="3C09521F"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more women have post-compulsory qualifications at level 4 or above, however the gender pay gap persists,</w:t>
            </w:r>
          </w:p>
          <w:p w14:paraId="4CA04CEC"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 xml:space="preserve">childcare needs and caring responsibilities continue to be a significant barrier in employment and </w:t>
            </w:r>
            <w:proofErr w:type="gramStart"/>
            <w:r w:rsidRPr="005132CD">
              <w:rPr>
                <w:rFonts w:ascii="Arial" w:hAnsi="Arial" w:cs="Arial"/>
                <w:bCs/>
                <w:sz w:val="24"/>
                <w:szCs w:val="24"/>
              </w:rPr>
              <w:t>education</w:t>
            </w:r>
            <w:proofErr w:type="gramEnd"/>
            <w:r w:rsidRPr="005132CD">
              <w:rPr>
                <w:rFonts w:ascii="Arial" w:hAnsi="Arial" w:cs="Arial"/>
                <w:bCs/>
                <w:sz w:val="24"/>
                <w:szCs w:val="24"/>
              </w:rPr>
              <w:t xml:space="preserve"> </w:t>
            </w:r>
          </w:p>
          <w:p w14:paraId="3CB3D586"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 xml:space="preserve">women are still more likely to be unpaid </w:t>
            </w:r>
            <w:proofErr w:type="gramStart"/>
            <w:r w:rsidRPr="005132CD">
              <w:rPr>
                <w:rFonts w:ascii="Arial" w:hAnsi="Arial" w:cs="Arial"/>
                <w:bCs/>
                <w:sz w:val="24"/>
                <w:szCs w:val="24"/>
              </w:rPr>
              <w:t>carers</w:t>
            </w:r>
            <w:proofErr w:type="gramEnd"/>
          </w:p>
          <w:p w14:paraId="5A133CB6"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Single parent households are most likely to be in poverty, almost 90% of these households are headed by women.</w:t>
            </w:r>
          </w:p>
          <w:p w14:paraId="2F0CF373" w14:textId="77777777" w:rsidR="00A66A3F" w:rsidRPr="005132CD" w:rsidRDefault="00A66A3F" w:rsidP="00C57558">
            <w:pPr>
              <w:pStyle w:val="ListParagraph"/>
              <w:numPr>
                <w:ilvl w:val="0"/>
                <w:numId w:val="21"/>
              </w:numPr>
              <w:rPr>
                <w:rFonts w:ascii="Arial" w:hAnsi="Arial" w:cs="Arial"/>
                <w:b/>
                <w:sz w:val="24"/>
                <w:szCs w:val="24"/>
              </w:rPr>
            </w:pPr>
            <w:r w:rsidRPr="005132CD">
              <w:rPr>
                <w:rFonts w:ascii="Arial" w:hAnsi="Arial" w:cs="Arial"/>
                <w:bCs/>
                <w:sz w:val="24"/>
                <w:szCs w:val="24"/>
              </w:rPr>
              <w:t xml:space="preserve">women more likely to report poorer mental health outcomes, living with a lifelong disability or </w:t>
            </w:r>
            <w:proofErr w:type="gramStart"/>
            <w:r w:rsidRPr="005132CD">
              <w:rPr>
                <w:rFonts w:ascii="Arial" w:hAnsi="Arial" w:cs="Arial"/>
                <w:bCs/>
                <w:sz w:val="24"/>
                <w:szCs w:val="24"/>
              </w:rPr>
              <w:t>illness</w:t>
            </w:r>
            <w:proofErr w:type="gramEnd"/>
          </w:p>
          <w:p w14:paraId="1EE45ABF"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 xml:space="preserve">women continue to be more likely to experience domestic abuse than men </w:t>
            </w:r>
          </w:p>
        </w:tc>
      </w:tr>
      <w:tr w:rsidR="005132CD" w:rsidRPr="005132CD" w14:paraId="7DA9E2D8" w14:textId="77777777" w:rsidTr="00C57558">
        <w:tc>
          <w:tcPr>
            <w:tcW w:w="1751" w:type="dxa"/>
          </w:tcPr>
          <w:p w14:paraId="1A8393AA" w14:textId="77777777" w:rsidR="00A66A3F" w:rsidRPr="005132CD" w:rsidRDefault="00A66A3F" w:rsidP="00C57558">
            <w:pPr>
              <w:rPr>
                <w:rFonts w:ascii="Arial" w:hAnsi="Arial" w:cs="Arial"/>
                <w:b/>
                <w:sz w:val="24"/>
                <w:szCs w:val="24"/>
              </w:rPr>
            </w:pPr>
          </w:p>
        </w:tc>
        <w:tc>
          <w:tcPr>
            <w:tcW w:w="7265" w:type="dxa"/>
          </w:tcPr>
          <w:p w14:paraId="44C4A59E"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Limited evidence in Wales focuses on religion or belief as a protected characteristic.</w:t>
            </w:r>
          </w:p>
          <w:p w14:paraId="47127577"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Less than half the Welsh population described themselves as Christian - 43.6%.</w:t>
            </w:r>
          </w:p>
          <w:p w14:paraId="2A31329E"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 xml:space="preserve">Religious minorities are less likely to be employed than those with no religious </w:t>
            </w:r>
            <w:proofErr w:type="gramStart"/>
            <w:r w:rsidRPr="005132CD">
              <w:rPr>
                <w:rFonts w:ascii="Arial" w:hAnsi="Arial" w:cs="Arial"/>
                <w:bCs/>
                <w:sz w:val="24"/>
                <w:szCs w:val="24"/>
              </w:rPr>
              <w:t>affiliation</w:t>
            </w:r>
            <w:proofErr w:type="gramEnd"/>
          </w:p>
          <w:p w14:paraId="3C6FAFD0"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 xml:space="preserve">Poverty rates have increased in Christian headed </w:t>
            </w:r>
            <w:proofErr w:type="gramStart"/>
            <w:r w:rsidRPr="005132CD">
              <w:rPr>
                <w:rFonts w:ascii="Arial" w:hAnsi="Arial" w:cs="Arial"/>
                <w:bCs/>
                <w:sz w:val="24"/>
                <w:szCs w:val="24"/>
              </w:rPr>
              <w:t>households</w:t>
            </w:r>
            <w:proofErr w:type="gramEnd"/>
          </w:p>
          <w:p w14:paraId="23B8A54B" w14:textId="77777777" w:rsidR="00A66A3F" w:rsidRPr="005132CD" w:rsidRDefault="00A66A3F" w:rsidP="00C57558">
            <w:pPr>
              <w:pStyle w:val="ListParagraph"/>
              <w:numPr>
                <w:ilvl w:val="0"/>
                <w:numId w:val="21"/>
              </w:numPr>
              <w:rPr>
                <w:rFonts w:ascii="Arial" w:hAnsi="Arial" w:cs="Arial"/>
                <w:bCs/>
                <w:sz w:val="24"/>
                <w:szCs w:val="24"/>
              </w:rPr>
            </w:pPr>
            <w:r w:rsidRPr="005132CD">
              <w:rPr>
                <w:rFonts w:ascii="Arial" w:hAnsi="Arial" w:cs="Arial"/>
                <w:bCs/>
                <w:sz w:val="24"/>
                <w:szCs w:val="24"/>
              </w:rPr>
              <w:t>Biggest decline in reported good health between for religious minorities, compared to others</w:t>
            </w:r>
          </w:p>
        </w:tc>
      </w:tr>
      <w:tr w:rsidR="005132CD" w:rsidRPr="005132CD" w14:paraId="4F2CEE07" w14:textId="77777777" w:rsidTr="00C57558">
        <w:tc>
          <w:tcPr>
            <w:tcW w:w="1696" w:type="dxa"/>
          </w:tcPr>
          <w:p w14:paraId="797065F0" w14:textId="77777777" w:rsidR="00A66A3F" w:rsidRPr="005132CD" w:rsidRDefault="00A66A3F" w:rsidP="00C57558">
            <w:pPr>
              <w:rPr>
                <w:rFonts w:ascii="Arial" w:hAnsi="Arial" w:cs="Arial"/>
                <w:b/>
                <w:sz w:val="24"/>
                <w:szCs w:val="24"/>
              </w:rPr>
            </w:pPr>
            <w:r w:rsidRPr="005132CD">
              <w:rPr>
                <w:rFonts w:ascii="Arial" w:hAnsi="Arial" w:cs="Arial"/>
                <w:b/>
                <w:sz w:val="24"/>
                <w:szCs w:val="24"/>
              </w:rPr>
              <w:t>Groups</w:t>
            </w:r>
          </w:p>
          <w:p w14:paraId="6803908F" w14:textId="77777777" w:rsidR="00A66A3F" w:rsidRPr="005132CD" w:rsidRDefault="00A66A3F" w:rsidP="00C57558">
            <w:pPr>
              <w:rPr>
                <w:rFonts w:ascii="Arial" w:hAnsi="Arial" w:cs="Arial"/>
                <w:b/>
                <w:sz w:val="24"/>
                <w:szCs w:val="24"/>
              </w:rPr>
            </w:pPr>
          </w:p>
        </w:tc>
        <w:tc>
          <w:tcPr>
            <w:tcW w:w="7320" w:type="dxa"/>
          </w:tcPr>
          <w:p w14:paraId="6BCDBF33" w14:textId="77777777" w:rsidR="00A66A3F" w:rsidRPr="005132CD" w:rsidRDefault="00A66A3F" w:rsidP="00C57558">
            <w:pPr>
              <w:rPr>
                <w:rFonts w:ascii="Arial" w:hAnsi="Arial" w:cs="Arial"/>
                <w:b/>
                <w:sz w:val="24"/>
                <w:szCs w:val="24"/>
              </w:rPr>
            </w:pPr>
            <w:r w:rsidRPr="005132CD">
              <w:rPr>
                <w:rFonts w:ascii="Arial" w:hAnsi="Arial" w:cs="Arial"/>
                <w:b/>
                <w:sz w:val="24"/>
                <w:szCs w:val="24"/>
              </w:rPr>
              <w:t>Key Findings</w:t>
            </w:r>
          </w:p>
        </w:tc>
      </w:tr>
      <w:tr w:rsidR="00A66A3F" w:rsidRPr="005132CD" w14:paraId="6873441D" w14:textId="77777777" w:rsidTr="00C57558">
        <w:tc>
          <w:tcPr>
            <w:tcW w:w="1696" w:type="dxa"/>
          </w:tcPr>
          <w:p w14:paraId="09B46EF8" w14:textId="77777777" w:rsidR="00A66A3F" w:rsidRPr="005132CD" w:rsidRDefault="00A66A3F" w:rsidP="00C57558">
            <w:pPr>
              <w:rPr>
                <w:rFonts w:ascii="Arial" w:hAnsi="Arial" w:cs="Arial"/>
                <w:bCs/>
                <w:sz w:val="24"/>
                <w:szCs w:val="24"/>
              </w:rPr>
            </w:pPr>
            <w:r w:rsidRPr="005132CD">
              <w:rPr>
                <w:rFonts w:ascii="Arial" w:hAnsi="Arial" w:cs="Arial"/>
                <w:bCs/>
                <w:sz w:val="24"/>
                <w:szCs w:val="24"/>
              </w:rPr>
              <w:t>Sexual Orientation</w:t>
            </w:r>
          </w:p>
        </w:tc>
        <w:tc>
          <w:tcPr>
            <w:tcW w:w="7320" w:type="dxa"/>
          </w:tcPr>
          <w:p w14:paraId="6A11CD33"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 xml:space="preserve">Gay and lesbian adults are more likely to be employed than heterosexual workers, </w:t>
            </w:r>
          </w:p>
          <w:p w14:paraId="47FA04B4"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 xml:space="preserve">Heterosexual workers are more likely to work in construction, manufacturing, agriculture, energy and water industries than other sexual orientation groups. </w:t>
            </w:r>
          </w:p>
          <w:p w14:paraId="5D934BCC"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 xml:space="preserve">Lesbian, gay and bisexual people are at risk of experiencing a range of discriminatory or bullying behaviours while at work and in </w:t>
            </w:r>
            <w:proofErr w:type="gramStart"/>
            <w:r w:rsidRPr="005132CD">
              <w:rPr>
                <w:rFonts w:ascii="Arial" w:hAnsi="Arial" w:cs="Arial"/>
                <w:bCs/>
                <w:sz w:val="24"/>
                <w:szCs w:val="24"/>
              </w:rPr>
              <w:t>education</w:t>
            </w:r>
            <w:proofErr w:type="gramEnd"/>
            <w:r w:rsidRPr="005132CD">
              <w:rPr>
                <w:rFonts w:ascii="Arial" w:hAnsi="Arial" w:cs="Arial"/>
                <w:bCs/>
                <w:sz w:val="24"/>
                <w:szCs w:val="24"/>
              </w:rPr>
              <w:t xml:space="preserve"> </w:t>
            </w:r>
          </w:p>
          <w:p w14:paraId="76CFCC37"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Lesbian, gay and bisexual people are more at risk of hate crimes due to their sexual orientation.</w:t>
            </w:r>
          </w:p>
          <w:p w14:paraId="1CDA4488"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Lesbian, gay and bisexual groups experience poorer physical and mental health than heterosexual adults.</w:t>
            </w:r>
          </w:p>
          <w:p w14:paraId="7C83D445" w14:textId="77777777" w:rsidR="00A66A3F" w:rsidRPr="005132CD" w:rsidRDefault="00A66A3F" w:rsidP="00C57558">
            <w:pPr>
              <w:pStyle w:val="ListParagraph"/>
              <w:numPr>
                <w:ilvl w:val="0"/>
                <w:numId w:val="22"/>
              </w:numPr>
              <w:rPr>
                <w:rFonts w:ascii="Arial" w:hAnsi="Arial" w:cs="Arial"/>
                <w:bCs/>
                <w:sz w:val="24"/>
                <w:szCs w:val="24"/>
              </w:rPr>
            </w:pPr>
            <w:r w:rsidRPr="005132CD">
              <w:rPr>
                <w:rFonts w:ascii="Arial" w:hAnsi="Arial" w:cs="Arial"/>
                <w:bCs/>
                <w:sz w:val="24"/>
                <w:szCs w:val="24"/>
              </w:rPr>
              <w:t>Sexual orientation was the second largest motivating factor for police recorded hate crimes and is increasing</w:t>
            </w:r>
          </w:p>
        </w:tc>
      </w:tr>
    </w:tbl>
    <w:p w14:paraId="4194557E" w14:textId="77777777" w:rsidR="00A66A3F" w:rsidRPr="005132CD" w:rsidRDefault="00A66A3F" w:rsidP="00637453">
      <w:pPr>
        <w:rPr>
          <w:rFonts w:ascii="Arial" w:hAnsi="Arial" w:cs="Arial"/>
          <w:bCs/>
          <w:sz w:val="24"/>
          <w:szCs w:val="24"/>
        </w:rPr>
      </w:pPr>
    </w:p>
    <w:p w14:paraId="2D4F7614" w14:textId="77777777" w:rsidR="00A66A3F" w:rsidRPr="005132CD" w:rsidRDefault="00A66A3F" w:rsidP="00A66A3F">
      <w:pPr>
        <w:rPr>
          <w:rFonts w:ascii="Arial" w:hAnsi="Arial" w:cs="Arial"/>
          <w:bCs/>
          <w:sz w:val="24"/>
          <w:szCs w:val="24"/>
        </w:rPr>
      </w:pPr>
      <w:r w:rsidRPr="005132CD">
        <w:rPr>
          <w:rFonts w:ascii="Arial" w:hAnsi="Arial" w:cs="Arial"/>
          <w:bCs/>
          <w:sz w:val="24"/>
          <w:szCs w:val="24"/>
        </w:rPr>
        <w:t xml:space="preserve">In addition to key findings for specific groups of people with protected characteristics, </w:t>
      </w:r>
      <w:r w:rsidRPr="005132CD">
        <w:rPr>
          <w:rFonts w:ascii="Arial" w:hAnsi="Arial" w:cs="Arial"/>
          <w:bCs/>
          <w:i/>
          <w:iCs/>
          <w:sz w:val="24"/>
          <w:szCs w:val="24"/>
        </w:rPr>
        <w:t>Is Wales Fairer 2023 ?</w:t>
      </w:r>
      <w:r w:rsidRPr="005132CD">
        <w:rPr>
          <w:rFonts w:ascii="Arial" w:hAnsi="Arial" w:cs="Arial"/>
          <w:bCs/>
          <w:sz w:val="24"/>
          <w:szCs w:val="24"/>
        </w:rPr>
        <w:t xml:space="preserve"> also identified some key issues which affect multiple groups which are summarised below:</w:t>
      </w:r>
    </w:p>
    <w:p w14:paraId="5C71A39F" w14:textId="77777777" w:rsidR="00A66A3F" w:rsidRPr="005132CD" w:rsidRDefault="00A66A3F" w:rsidP="00A66A3F">
      <w:pPr>
        <w:rPr>
          <w:rFonts w:ascii="Arial" w:hAnsi="Arial" w:cs="Arial"/>
          <w:bCs/>
          <w:sz w:val="24"/>
          <w:szCs w:val="24"/>
        </w:rPr>
      </w:pPr>
    </w:p>
    <w:p w14:paraId="0E9EFA1C"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poverty in Wales remains persistently high,</w:t>
      </w:r>
    </w:p>
    <w:p w14:paraId="03EDB481"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gaps in education attainment persist (</w:t>
      </w:r>
      <w:proofErr w:type="spellStart"/>
      <w:r w:rsidRPr="005132CD">
        <w:rPr>
          <w:rFonts w:ascii="Arial" w:hAnsi="Arial" w:cs="Arial"/>
          <w:bCs/>
          <w:sz w:val="24"/>
          <w:szCs w:val="24"/>
        </w:rPr>
        <w:t>ie</w:t>
      </w:r>
      <w:proofErr w:type="spellEnd"/>
      <w:r w:rsidRPr="005132CD">
        <w:rPr>
          <w:rFonts w:ascii="Arial" w:hAnsi="Arial" w:cs="Arial"/>
          <w:bCs/>
          <w:sz w:val="24"/>
          <w:szCs w:val="24"/>
        </w:rPr>
        <w:t xml:space="preserve"> between children and young people with disabilities, those eligible for free school meals and Gypsy Roma Traveller children and young people),</w:t>
      </w:r>
    </w:p>
    <w:p w14:paraId="51327268"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although the proportion of people with some protected characteristics within employment has increased, earning gaps have also increased, with a greater proportion of people with protected characteristics engaged in low and insecure employment,</w:t>
      </w:r>
    </w:p>
    <w:p w14:paraId="175BECCE"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digital exclusion remains persistent for older people, disabled people, those in poverty and rural populations,</w:t>
      </w:r>
    </w:p>
    <w:p w14:paraId="3C985954"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 xml:space="preserve">some people with protected characteristics are more likely to report poorer mental health and illness than others,  </w:t>
      </w:r>
    </w:p>
    <w:p w14:paraId="3BA7B1B9"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childcare and caring responsibilities continue to be a significant barrier to equality,</w:t>
      </w:r>
    </w:p>
    <w:p w14:paraId="2B59E79E"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some groups of people with protected characteristics are more likely to be in temporary accommodation and/or accommodation which is unsuitable for their needs,</w:t>
      </w:r>
    </w:p>
    <w:p w14:paraId="331750F8" w14:textId="77777777" w:rsidR="00A66A3F" w:rsidRPr="005132CD" w:rsidRDefault="00A66A3F" w:rsidP="00A66A3F">
      <w:pPr>
        <w:numPr>
          <w:ilvl w:val="0"/>
          <w:numId w:val="26"/>
        </w:numPr>
        <w:rPr>
          <w:rFonts w:ascii="Arial" w:hAnsi="Arial" w:cs="Arial"/>
          <w:bCs/>
          <w:sz w:val="24"/>
          <w:szCs w:val="24"/>
        </w:rPr>
      </w:pPr>
      <w:r w:rsidRPr="005132CD">
        <w:rPr>
          <w:rFonts w:ascii="Arial" w:hAnsi="Arial" w:cs="Arial"/>
          <w:bCs/>
          <w:sz w:val="24"/>
          <w:szCs w:val="24"/>
        </w:rPr>
        <w:t>there has been an increase in the number of reported incidents of hate crime (against different groups of people with protected characteristics), however this has not resulted in a relative increase in the proportion of offences resulting in a charge,</w:t>
      </w:r>
    </w:p>
    <w:p w14:paraId="18EF6A54" w14:textId="77777777" w:rsidR="00A66A3F" w:rsidRPr="005132CD" w:rsidRDefault="00A66A3F" w:rsidP="00637453">
      <w:pPr>
        <w:rPr>
          <w:rFonts w:ascii="Arial" w:hAnsi="Arial" w:cs="Arial"/>
          <w:bCs/>
          <w:sz w:val="24"/>
          <w:szCs w:val="24"/>
        </w:rPr>
      </w:pPr>
    </w:p>
    <w:p w14:paraId="1FE79BC6" w14:textId="77777777" w:rsidR="00A66A3F" w:rsidRPr="005132CD" w:rsidRDefault="00A66A3F" w:rsidP="00637453">
      <w:pPr>
        <w:rPr>
          <w:rFonts w:ascii="Arial" w:hAnsi="Arial" w:cs="Arial"/>
          <w:bCs/>
          <w:sz w:val="24"/>
          <w:szCs w:val="24"/>
        </w:rPr>
      </w:pPr>
    </w:p>
    <w:p w14:paraId="76E7E3E8" w14:textId="77777777" w:rsidR="00637453" w:rsidRDefault="00637453" w:rsidP="00637453">
      <w:pPr>
        <w:rPr>
          <w:rFonts w:ascii="Arial" w:hAnsi="Arial" w:cs="Arial"/>
          <w:bCs/>
          <w:color w:val="0070C0"/>
          <w:sz w:val="24"/>
          <w:szCs w:val="24"/>
        </w:rPr>
      </w:pPr>
    </w:p>
    <w:p w14:paraId="604A362F" w14:textId="77777777" w:rsidR="00D17660" w:rsidRDefault="00D17660" w:rsidP="00FD768B">
      <w:pPr>
        <w:rPr>
          <w:rFonts w:ascii="Arial" w:hAnsi="Arial" w:cs="Arial"/>
          <w:sz w:val="24"/>
          <w:szCs w:val="24"/>
        </w:rPr>
      </w:pPr>
    </w:p>
    <w:p w14:paraId="173E1053" w14:textId="77777777" w:rsidR="00D17660" w:rsidRDefault="00D17660" w:rsidP="00FD768B">
      <w:pPr>
        <w:rPr>
          <w:rFonts w:ascii="Arial" w:hAnsi="Arial" w:cs="Arial"/>
          <w:sz w:val="24"/>
          <w:szCs w:val="24"/>
        </w:rPr>
      </w:pPr>
    </w:p>
    <w:sectPr w:rsidR="00D17660" w:rsidSect="005B27DA">
      <w:footerReference w:type="default" r:id="rId9"/>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9694" w14:textId="77777777" w:rsidR="000C1486" w:rsidRDefault="000C1486" w:rsidP="002C2403">
      <w:r>
        <w:separator/>
      </w:r>
    </w:p>
  </w:endnote>
  <w:endnote w:type="continuationSeparator" w:id="0">
    <w:p w14:paraId="128E482E" w14:textId="77777777" w:rsidR="000C1486" w:rsidRDefault="000C1486" w:rsidP="002C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61637"/>
      <w:docPartObj>
        <w:docPartGallery w:val="Page Numbers (Bottom of Page)"/>
        <w:docPartUnique/>
      </w:docPartObj>
    </w:sdtPr>
    <w:sdtEndPr>
      <w:rPr>
        <w:noProof/>
      </w:rPr>
    </w:sdtEndPr>
    <w:sdtContent>
      <w:p w14:paraId="6858F1E5" w14:textId="2C44CB1C" w:rsidR="00933BCA" w:rsidRDefault="00933BCA">
        <w:pPr>
          <w:pStyle w:val="Footer"/>
          <w:jc w:val="right"/>
        </w:pPr>
        <w:r>
          <w:fldChar w:fldCharType="begin"/>
        </w:r>
        <w:r>
          <w:instrText xml:space="preserve"> PAGE   \* MERGEFORMAT </w:instrText>
        </w:r>
        <w:r>
          <w:fldChar w:fldCharType="separate"/>
        </w:r>
        <w:r w:rsidR="00E3763C">
          <w:rPr>
            <w:noProof/>
          </w:rPr>
          <w:t>1</w:t>
        </w:r>
        <w:r>
          <w:rPr>
            <w:noProof/>
          </w:rPr>
          <w:fldChar w:fldCharType="end"/>
        </w:r>
      </w:p>
    </w:sdtContent>
  </w:sdt>
  <w:p w14:paraId="3744D122" w14:textId="77777777" w:rsidR="00933BCA" w:rsidRDefault="0093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0C9B" w14:textId="77777777" w:rsidR="000C1486" w:rsidRDefault="000C1486" w:rsidP="002C2403">
      <w:r>
        <w:separator/>
      </w:r>
    </w:p>
  </w:footnote>
  <w:footnote w:type="continuationSeparator" w:id="0">
    <w:p w14:paraId="32319C68" w14:textId="77777777" w:rsidR="000C1486" w:rsidRDefault="000C1486" w:rsidP="002C2403">
      <w:r>
        <w:continuationSeparator/>
      </w:r>
    </w:p>
  </w:footnote>
  <w:footnote w:id="1">
    <w:p w14:paraId="75E8E881" w14:textId="77777777" w:rsidR="00637453" w:rsidRDefault="00637453" w:rsidP="00637453">
      <w:pPr>
        <w:pStyle w:val="FootnoteText"/>
      </w:pPr>
      <w:r>
        <w:rPr>
          <w:rStyle w:val="FootnoteReference"/>
        </w:rPr>
        <w:footnoteRef/>
      </w:r>
      <w:r>
        <w:t xml:space="preserve"> Mapping by protected characteristics and the three additional considerations for Swansea was assessed on the basis of issues/potential actions mentioned by the group, rather than the composition of group members. These groups should not be considered to be representative of all groups of people with protected characteristics, but a qualitative insight into some of the issues and potential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C81"/>
    <w:multiLevelType w:val="hybridMultilevel"/>
    <w:tmpl w:val="CFE6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3180"/>
    <w:multiLevelType w:val="hybridMultilevel"/>
    <w:tmpl w:val="5D96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0428"/>
    <w:multiLevelType w:val="hybridMultilevel"/>
    <w:tmpl w:val="510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A6F78"/>
    <w:multiLevelType w:val="hybridMultilevel"/>
    <w:tmpl w:val="223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D66FC"/>
    <w:multiLevelType w:val="multilevel"/>
    <w:tmpl w:val="50203B5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01750"/>
    <w:multiLevelType w:val="hybridMultilevel"/>
    <w:tmpl w:val="AD50639A"/>
    <w:lvl w:ilvl="0" w:tplc="88161DE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31396"/>
    <w:multiLevelType w:val="hybridMultilevel"/>
    <w:tmpl w:val="E4D67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D1F56"/>
    <w:multiLevelType w:val="hybridMultilevel"/>
    <w:tmpl w:val="A2320298"/>
    <w:lvl w:ilvl="0" w:tplc="E2764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232AA"/>
    <w:multiLevelType w:val="hybridMultilevel"/>
    <w:tmpl w:val="C6BCD3E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9" w15:restartNumberingAfterBreak="0">
    <w:nsid w:val="1DD364FD"/>
    <w:multiLevelType w:val="hybridMultilevel"/>
    <w:tmpl w:val="2304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92246"/>
    <w:multiLevelType w:val="hybridMultilevel"/>
    <w:tmpl w:val="11E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865C1"/>
    <w:multiLevelType w:val="hybridMultilevel"/>
    <w:tmpl w:val="E404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F3835"/>
    <w:multiLevelType w:val="hybridMultilevel"/>
    <w:tmpl w:val="B07C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36FF7"/>
    <w:multiLevelType w:val="hybridMultilevel"/>
    <w:tmpl w:val="6496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06998"/>
    <w:multiLevelType w:val="hybridMultilevel"/>
    <w:tmpl w:val="D4F8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8471B"/>
    <w:multiLevelType w:val="hybridMultilevel"/>
    <w:tmpl w:val="1618037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6" w15:restartNumberingAfterBreak="0">
    <w:nsid w:val="43AA010F"/>
    <w:multiLevelType w:val="hybridMultilevel"/>
    <w:tmpl w:val="724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84216"/>
    <w:multiLevelType w:val="hybridMultilevel"/>
    <w:tmpl w:val="228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92F6A"/>
    <w:multiLevelType w:val="hybridMultilevel"/>
    <w:tmpl w:val="D60C2784"/>
    <w:lvl w:ilvl="0" w:tplc="3A02A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6B48"/>
    <w:multiLevelType w:val="hybridMultilevel"/>
    <w:tmpl w:val="D978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E15AD"/>
    <w:multiLevelType w:val="hybridMultilevel"/>
    <w:tmpl w:val="A9AA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93F0E"/>
    <w:multiLevelType w:val="hybridMultilevel"/>
    <w:tmpl w:val="5B0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E5B3E"/>
    <w:multiLevelType w:val="hybridMultilevel"/>
    <w:tmpl w:val="63A2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D578C"/>
    <w:multiLevelType w:val="hybridMultilevel"/>
    <w:tmpl w:val="C0CCC9BE"/>
    <w:lvl w:ilvl="0" w:tplc="3558000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F3444"/>
    <w:multiLevelType w:val="hybridMultilevel"/>
    <w:tmpl w:val="870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B2C1F"/>
    <w:multiLevelType w:val="hybridMultilevel"/>
    <w:tmpl w:val="CA6E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373EA"/>
    <w:multiLevelType w:val="hybridMultilevel"/>
    <w:tmpl w:val="36A26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572B71"/>
    <w:multiLevelType w:val="hybridMultilevel"/>
    <w:tmpl w:val="8B885E4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6CF53C41"/>
    <w:multiLevelType w:val="hybridMultilevel"/>
    <w:tmpl w:val="792A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04773"/>
    <w:multiLevelType w:val="hybridMultilevel"/>
    <w:tmpl w:val="709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75DE5"/>
    <w:multiLevelType w:val="hybridMultilevel"/>
    <w:tmpl w:val="B4D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2666E"/>
    <w:multiLevelType w:val="multilevel"/>
    <w:tmpl w:val="9FA2872E"/>
    <w:lvl w:ilvl="0">
      <w:start w:val="1"/>
      <w:numFmt w:val="lowerRoman"/>
      <w:lvlText w:val="(%1)"/>
      <w:lvlJc w:val="left"/>
      <w:pPr>
        <w:tabs>
          <w:tab w:val="num" w:pos="720"/>
        </w:tabs>
        <w:ind w:left="720" w:hanging="360"/>
      </w:pPr>
      <w:rPr>
        <w:rFonts w:ascii="Arial" w:eastAsiaTheme="minorHAnsi" w:hAnsi="Arial" w:cs="Arial"/>
        <w:sz w:val="20"/>
      </w:rPr>
    </w:lvl>
    <w:lvl w:ilvl="1">
      <w:start w:val="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A42AA"/>
    <w:multiLevelType w:val="hybridMultilevel"/>
    <w:tmpl w:val="27A8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2020E"/>
    <w:multiLevelType w:val="hybridMultilevel"/>
    <w:tmpl w:val="04BE3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161F9"/>
    <w:multiLevelType w:val="hybridMultilevel"/>
    <w:tmpl w:val="A1F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B39B3"/>
    <w:multiLevelType w:val="hybridMultilevel"/>
    <w:tmpl w:val="6A48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458136">
    <w:abstractNumId w:val="20"/>
  </w:num>
  <w:num w:numId="2" w16cid:durableId="908491557">
    <w:abstractNumId w:val="31"/>
  </w:num>
  <w:num w:numId="3" w16cid:durableId="214855610">
    <w:abstractNumId w:val="24"/>
  </w:num>
  <w:num w:numId="4" w16cid:durableId="1048265862">
    <w:abstractNumId w:val="12"/>
  </w:num>
  <w:num w:numId="5" w16cid:durableId="296373328">
    <w:abstractNumId w:val="26"/>
  </w:num>
  <w:num w:numId="6" w16cid:durableId="1889486654">
    <w:abstractNumId w:val="34"/>
  </w:num>
  <w:num w:numId="7" w16cid:durableId="1649090947">
    <w:abstractNumId w:val="23"/>
  </w:num>
  <w:num w:numId="8" w16cid:durableId="1314529479">
    <w:abstractNumId w:val="22"/>
  </w:num>
  <w:num w:numId="9" w16cid:durableId="1920866419">
    <w:abstractNumId w:val="9"/>
  </w:num>
  <w:num w:numId="10" w16cid:durableId="2078622276">
    <w:abstractNumId w:val="32"/>
  </w:num>
  <w:num w:numId="11" w16cid:durableId="597980438">
    <w:abstractNumId w:val="8"/>
  </w:num>
  <w:num w:numId="12" w16cid:durableId="1094669867">
    <w:abstractNumId w:val="35"/>
  </w:num>
  <w:num w:numId="13" w16cid:durableId="392966303">
    <w:abstractNumId w:val="33"/>
  </w:num>
  <w:num w:numId="14" w16cid:durableId="1155803803">
    <w:abstractNumId w:val="16"/>
  </w:num>
  <w:num w:numId="15" w16cid:durableId="892959620">
    <w:abstractNumId w:val="13"/>
  </w:num>
  <w:num w:numId="16" w16cid:durableId="2116708184">
    <w:abstractNumId w:val="30"/>
  </w:num>
  <w:num w:numId="17" w16cid:durableId="1707751649">
    <w:abstractNumId w:val="19"/>
  </w:num>
  <w:num w:numId="18" w16cid:durableId="316112834">
    <w:abstractNumId w:val="2"/>
  </w:num>
  <w:num w:numId="19" w16cid:durableId="492572671">
    <w:abstractNumId w:val="28"/>
  </w:num>
  <w:num w:numId="20" w16cid:durableId="30960583">
    <w:abstractNumId w:val="1"/>
  </w:num>
  <w:num w:numId="21" w16cid:durableId="1670866608">
    <w:abstractNumId w:val="14"/>
  </w:num>
  <w:num w:numId="22" w16cid:durableId="1131243059">
    <w:abstractNumId w:val="3"/>
  </w:num>
  <w:num w:numId="23" w16cid:durableId="1598059374">
    <w:abstractNumId w:val="0"/>
  </w:num>
  <w:num w:numId="24" w16cid:durableId="2038894306">
    <w:abstractNumId w:val="10"/>
  </w:num>
  <w:num w:numId="25" w16cid:durableId="1840920794">
    <w:abstractNumId w:val="17"/>
  </w:num>
  <w:num w:numId="26" w16cid:durableId="861626158">
    <w:abstractNumId w:val="11"/>
  </w:num>
  <w:num w:numId="27" w16cid:durableId="1054044782">
    <w:abstractNumId w:val="15"/>
  </w:num>
  <w:num w:numId="28" w16cid:durableId="369841069">
    <w:abstractNumId w:val="27"/>
  </w:num>
  <w:num w:numId="29" w16cid:durableId="902645906">
    <w:abstractNumId w:val="21"/>
  </w:num>
  <w:num w:numId="30" w16cid:durableId="304630691">
    <w:abstractNumId w:val="7"/>
  </w:num>
  <w:num w:numId="31" w16cid:durableId="876697507">
    <w:abstractNumId w:val="25"/>
  </w:num>
  <w:num w:numId="32" w16cid:durableId="783351966">
    <w:abstractNumId w:val="29"/>
  </w:num>
  <w:num w:numId="33" w16cid:durableId="943920312">
    <w:abstractNumId w:val="18"/>
  </w:num>
  <w:num w:numId="34" w16cid:durableId="1121798552">
    <w:abstractNumId w:val="5"/>
  </w:num>
  <w:num w:numId="35" w16cid:durableId="387462627">
    <w:abstractNumId w:val="6"/>
  </w:num>
  <w:num w:numId="36" w16cid:durableId="6450881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B3"/>
    <w:rsid w:val="00001F43"/>
    <w:rsid w:val="00002378"/>
    <w:rsid w:val="000024B3"/>
    <w:rsid w:val="00002773"/>
    <w:rsid w:val="000041D7"/>
    <w:rsid w:val="0000572F"/>
    <w:rsid w:val="000062F4"/>
    <w:rsid w:val="000111C8"/>
    <w:rsid w:val="000122CB"/>
    <w:rsid w:val="00013CA0"/>
    <w:rsid w:val="000147B0"/>
    <w:rsid w:val="00014B4E"/>
    <w:rsid w:val="0001582C"/>
    <w:rsid w:val="00016426"/>
    <w:rsid w:val="00016878"/>
    <w:rsid w:val="00017CE8"/>
    <w:rsid w:val="00017EBD"/>
    <w:rsid w:val="00020767"/>
    <w:rsid w:val="00022887"/>
    <w:rsid w:val="000229F1"/>
    <w:rsid w:val="00022E5A"/>
    <w:rsid w:val="000258F4"/>
    <w:rsid w:val="00025FC4"/>
    <w:rsid w:val="00026212"/>
    <w:rsid w:val="000372C9"/>
    <w:rsid w:val="000400E1"/>
    <w:rsid w:val="000410D5"/>
    <w:rsid w:val="00042213"/>
    <w:rsid w:val="00042704"/>
    <w:rsid w:val="0004398D"/>
    <w:rsid w:val="00043FA4"/>
    <w:rsid w:val="000459B8"/>
    <w:rsid w:val="00046918"/>
    <w:rsid w:val="0004714D"/>
    <w:rsid w:val="000474FF"/>
    <w:rsid w:val="00052980"/>
    <w:rsid w:val="00053527"/>
    <w:rsid w:val="000535FA"/>
    <w:rsid w:val="00056BF5"/>
    <w:rsid w:val="00057D52"/>
    <w:rsid w:val="0006096E"/>
    <w:rsid w:val="0006279B"/>
    <w:rsid w:val="00063123"/>
    <w:rsid w:val="00063DB5"/>
    <w:rsid w:val="0006401E"/>
    <w:rsid w:val="000643E6"/>
    <w:rsid w:val="00064C24"/>
    <w:rsid w:val="00065631"/>
    <w:rsid w:val="000666A0"/>
    <w:rsid w:val="0006756E"/>
    <w:rsid w:val="00076D66"/>
    <w:rsid w:val="00077B8D"/>
    <w:rsid w:val="00082530"/>
    <w:rsid w:val="000839E6"/>
    <w:rsid w:val="00084736"/>
    <w:rsid w:val="000848ED"/>
    <w:rsid w:val="00090535"/>
    <w:rsid w:val="00093FD5"/>
    <w:rsid w:val="0009467A"/>
    <w:rsid w:val="00094B68"/>
    <w:rsid w:val="000A0D96"/>
    <w:rsid w:val="000A3CE7"/>
    <w:rsid w:val="000A40EA"/>
    <w:rsid w:val="000A68EC"/>
    <w:rsid w:val="000A6CE3"/>
    <w:rsid w:val="000A6F87"/>
    <w:rsid w:val="000A7B9B"/>
    <w:rsid w:val="000B0FDC"/>
    <w:rsid w:val="000B27CF"/>
    <w:rsid w:val="000B390A"/>
    <w:rsid w:val="000B745C"/>
    <w:rsid w:val="000C1486"/>
    <w:rsid w:val="000C3A9B"/>
    <w:rsid w:val="000C42C1"/>
    <w:rsid w:val="000C47C8"/>
    <w:rsid w:val="000C609A"/>
    <w:rsid w:val="000D1CBD"/>
    <w:rsid w:val="000D2D3F"/>
    <w:rsid w:val="000D34F4"/>
    <w:rsid w:val="000D35A7"/>
    <w:rsid w:val="000D6BAE"/>
    <w:rsid w:val="000D7CEE"/>
    <w:rsid w:val="000D7E3F"/>
    <w:rsid w:val="000E04BA"/>
    <w:rsid w:val="000E3124"/>
    <w:rsid w:val="000E5069"/>
    <w:rsid w:val="000E533B"/>
    <w:rsid w:val="000E64E4"/>
    <w:rsid w:val="000E6FEB"/>
    <w:rsid w:val="000E749B"/>
    <w:rsid w:val="000E779C"/>
    <w:rsid w:val="000F272F"/>
    <w:rsid w:val="000F30CD"/>
    <w:rsid w:val="000F3B5F"/>
    <w:rsid w:val="000F5DD6"/>
    <w:rsid w:val="000F5FC3"/>
    <w:rsid w:val="000F75CE"/>
    <w:rsid w:val="000F75DB"/>
    <w:rsid w:val="000F7809"/>
    <w:rsid w:val="000F7C9B"/>
    <w:rsid w:val="001004C3"/>
    <w:rsid w:val="0010064F"/>
    <w:rsid w:val="00100E42"/>
    <w:rsid w:val="0010135E"/>
    <w:rsid w:val="00107EA8"/>
    <w:rsid w:val="001105F9"/>
    <w:rsid w:val="0011394F"/>
    <w:rsid w:val="00113F93"/>
    <w:rsid w:val="0011401A"/>
    <w:rsid w:val="00114E47"/>
    <w:rsid w:val="0011520A"/>
    <w:rsid w:val="00121A93"/>
    <w:rsid w:val="00121C3C"/>
    <w:rsid w:val="0012329A"/>
    <w:rsid w:val="0012450A"/>
    <w:rsid w:val="00125142"/>
    <w:rsid w:val="00125EB1"/>
    <w:rsid w:val="0012601C"/>
    <w:rsid w:val="001268FA"/>
    <w:rsid w:val="00127D63"/>
    <w:rsid w:val="00130575"/>
    <w:rsid w:val="00131D1F"/>
    <w:rsid w:val="00133AB8"/>
    <w:rsid w:val="00135EB0"/>
    <w:rsid w:val="00142BD0"/>
    <w:rsid w:val="00145685"/>
    <w:rsid w:val="00146493"/>
    <w:rsid w:val="00150C79"/>
    <w:rsid w:val="001537A7"/>
    <w:rsid w:val="001551D6"/>
    <w:rsid w:val="00155782"/>
    <w:rsid w:val="00156E30"/>
    <w:rsid w:val="00157639"/>
    <w:rsid w:val="001607E7"/>
    <w:rsid w:val="00162836"/>
    <w:rsid w:val="0016486B"/>
    <w:rsid w:val="00166566"/>
    <w:rsid w:val="00166F5D"/>
    <w:rsid w:val="00167666"/>
    <w:rsid w:val="001719D8"/>
    <w:rsid w:val="00172F29"/>
    <w:rsid w:val="00173FE5"/>
    <w:rsid w:val="001755B4"/>
    <w:rsid w:val="00183BDD"/>
    <w:rsid w:val="00183DDB"/>
    <w:rsid w:val="00184BB8"/>
    <w:rsid w:val="00184FE7"/>
    <w:rsid w:val="00186A97"/>
    <w:rsid w:val="00186ABC"/>
    <w:rsid w:val="00187B52"/>
    <w:rsid w:val="00190097"/>
    <w:rsid w:val="001903E5"/>
    <w:rsid w:val="00191645"/>
    <w:rsid w:val="001939F8"/>
    <w:rsid w:val="00194D7E"/>
    <w:rsid w:val="001954FA"/>
    <w:rsid w:val="001958E4"/>
    <w:rsid w:val="001964AD"/>
    <w:rsid w:val="0019697E"/>
    <w:rsid w:val="001978C3"/>
    <w:rsid w:val="001A040F"/>
    <w:rsid w:val="001A4071"/>
    <w:rsid w:val="001A5C97"/>
    <w:rsid w:val="001A5D8A"/>
    <w:rsid w:val="001A6070"/>
    <w:rsid w:val="001A612A"/>
    <w:rsid w:val="001A697F"/>
    <w:rsid w:val="001B0298"/>
    <w:rsid w:val="001B135B"/>
    <w:rsid w:val="001B42C9"/>
    <w:rsid w:val="001B48D4"/>
    <w:rsid w:val="001B4FCC"/>
    <w:rsid w:val="001C0E90"/>
    <w:rsid w:val="001C1E12"/>
    <w:rsid w:val="001C1EA7"/>
    <w:rsid w:val="001C2904"/>
    <w:rsid w:val="001C2BC5"/>
    <w:rsid w:val="001C2FAC"/>
    <w:rsid w:val="001C3B6C"/>
    <w:rsid w:val="001C4910"/>
    <w:rsid w:val="001D153F"/>
    <w:rsid w:val="001D28B0"/>
    <w:rsid w:val="001D3653"/>
    <w:rsid w:val="001D50CA"/>
    <w:rsid w:val="001D5122"/>
    <w:rsid w:val="001D52A4"/>
    <w:rsid w:val="001D5429"/>
    <w:rsid w:val="001D5BFF"/>
    <w:rsid w:val="001D5E48"/>
    <w:rsid w:val="001D5F8A"/>
    <w:rsid w:val="001D7705"/>
    <w:rsid w:val="001E0523"/>
    <w:rsid w:val="001E15BE"/>
    <w:rsid w:val="001E3C7B"/>
    <w:rsid w:val="001E40D2"/>
    <w:rsid w:val="001E4C5D"/>
    <w:rsid w:val="001E61C9"/>
    <w:rsid w:val="001E63D4"/>
    <w:rsid w:val="0020048C"/>
    <w:rsid w:val="00200E19"/>
    <w:rsid w:val="00202A29"/>
    <w:rsid w:val="00205DDF"/>
    <w:rsid w:val="0020611D"/>
    <w:rsid w:val="002064BE"/>
    <w:rsid w:val="0021277B"/>
    <w:rsid w:val="0021418D"/>
    <w:rsid w:val="00215C5C"/>
    <w:rsid w:val="00215D95"/>
    <w:rsid w:val="00217972"/>
    <w:rsid w:val="00217A59"/>
    <w:rsid w:val="00220FD9"/>
    <w:rsid w:val="00222088"/>
    <w:rsid w:val="0022478B"/>
    <w:rsid w:val="0022520E"/>
    <w:rsid w:val="00225998"/>
    <w:rsid w:val="00226248"/>
    <w:rsid w:val="00226EE5"/>
    <w:rsid w:val="00227446"/>
    <w:rsid w:val="00230E54"/>
    <w:rsid w:val="002374C6"/>
    <w:rsid w:val="0024055E"/>
    <w:rsid w:val="002408BD"/>
    <w:rsid w:val="00240A9F"/>
    <w:rsid w:val="002411CB"/>
    <w:rsid w:val="002429C3"/>
    <w:rsid w:val="00243082"/>
    <w:rsid w:val="00247764"/>
    <w:rsid w:val="00247875"/>
    <w:rsid w:val="002535F7"/>
    <w:rsid w:val="0025367F"/>
    <w:rsid w:val="00253EC0"/>
    <w:rsid w:val="0025492F"/>
    <w:rsid w:val="00255910"/>
    <w:rsid w:val="002571E4"/>
    <w:rsid w:val="00260B80"/>
    <w:rsid w:val="00262D16"/>
    <w:rsid w:val="0026559B"/>
    <w:rsid w:val="002707BB"/>
    <w:rsid w:val="00270CE6"/>
    <w:rsid w:val="002736BC"/>
    <w:rsid w:val="00274A3F"/>
    <w:rsid w:val="002759D4"/>
    <w:rsid w:val="00282026"/>
    <w:rsid w:val="00283992"/>
    <w:rsid w:val="002849CA"/>
    <w:rsid w:val="00285ABF"/>
    <w:rsid w:val="00285F46"/>
    <w:rsid w:val="0028663B"/>
    <w:rsid w:val="00287CFC"/>
    <w:rsid w:val="002903E7"/>
    <w:rsid w:val="002914F3"/>
    <w:rsid w:val="00291F53"/>
    <w:rsid w:val="002931FA"/>
    <w:rsid w:val="002939D4"/>
    <w:rsid w:val="00297056"/>
    <w:rsid w:val="00297130"/>
    <w:rsid w:val="00297E7F"/>
    <w:rsid w:val="00297EBC"/>
    <w:rsid w:val="002A0AA6"/>
    <w:rsid w:val="002A0DCA"/>
    <w:rsid w:val="002A0E54"/>
    <w:rsid w:val="002A175C"/>
    <w:rsid w:val="002A357A"/>
    <w:rsid w:val="002A5047"/>
    <w:rsid w:val="002A51A1"/>
    <w:rsid w:val="002A5D7B"/>
    <w:rsid w:val="002B1C8A"/>
    <w:rsid w:val="002B4F88"/>
    <w:rsid w:val="002B5A4B"/>
    <w:rsid w:val="002B6067"/>
    <w:rsid w:val="002B6663"/>
    <w:rsid w:val="002B6DCB"/>
    <w:rsid w:val="002C2031"/>
    <w:rsid w:val="002C23C5"/>
    <w:rsid w:val="002C2403"/>
    <w:rsid w:val="002C435F"/>
    <w:rsid w:val="002C53E6"/>
    <w:rsid w:val="002C53FC"/>
    <w:rsid w:val="002C5769"/>
    <w:rsid w:val="002D0601"/>
    <w:rsid w:val="002D1029"/>
    <w:rsid w:val="002D1C43"/>
    <w:rsid w:val="002D4381"/>
    <w:rsid w:val="002D66FB"/>
    <w:rsid w:val="002E05EE"/>
    <w:rsid w:val="002E28DA"/>
    <w:rsid w:val="002E2BD1"/>
    <w:rsid w:val="002E4CCC"/>
    <w:rsid w:val="002E5219"/>
    <w:rsid w:val="002E58B3"/>
    <w:rsid w:val="002E7176"/>
    <w:rsid w:val="002E7F94"/>
    <w:rsid w:val="002F0E0D"/>
    <w:rsid w:val="002F0F0B"/>
    <w:rsid w:val="002F2B55"/>
    <w:rsid w:val="002F5BC0"/>
    <w:rsid w:val="002F78FA"/>
    <w:rsid w:val="002F7CD1"/>
    <w:rsid w:val="0030065E"/>
    <w:rsid w:val="003034F7"/>
    <w:rsid w:val="003041C3"/>
    <w:rsid w:val="0030616E"/>
    <w:rsid w:val="00307754"/>
    <w:rsid w:val="003131F8"/>
    <w:rsid w:val="003134F0"/>
    <w:rsid w:val="00313C66"/>
    <w:rsid w:val="0031463E"/>
    <w:rsid w:val="00317E64"/>
    <w:rsid w:val="003206C2"/>
    <w:rsid w:val="00321ECE"/>
    <w:rsid w:val="00322C09"/>
    <w:rsid w:val="00323123"/>
    <w:rsid w:val="0032585F"/>
    <w:rsid w:val="00325981"/>
    <w:rsid w:val="00326510"/>
    <w:rsid w:val="00332C94"/>
    <w:rsid w:val="0033483A"/>
    <w:rsid w:val="00336E03"/>
    <w:rsid w:val="00340A11"/>
    <w:rsid w:val="00340AB7"/>
    <w:rsid w:val="00344067"/>
    <w:rsid w:val="00344566"/>
    <w:rsid w:val="00345264"/>
    <w:rsid w:val="003467FB"/>
    <w:rsid w:val="00350E82"/>
    <w:rsid w:val="003516D3"/>
    <w:rsid w:val="00354263"/>
    <w:rsid w:val="003552E5"/>
    <w:rsid w:val="00356292"/>
    <w:rsid w:val="003568D4"/>
    <w:rsid w:val="003577CB"/>
    <w:rsid w:val="00357A74"/>
    <w:rsid w:val="00357BF3"/>
    <w:rsid w:val="0036051B"/>
    <w:rsid w:val="0036102B"/>
    <w:rsid w:val="00361236"/>
    <w:rsid w:val="0036424F"/>
    <w:rsid w:val="00366543"/>
    <w:rsid w:val="00367561"/>
    <w:rsid w:val="0037129A"/>
    <w:rsid w:val="003729DB"/>
    <w:rsid w:val="00373EAE"/>
    <w:rsid w:val="0037421D"/>
    <w:rsid w:val="00375951"/>
    <w:rsid w:val="0037690C"/>
    <w:rsid w:val="00382317"/>
    <w:rsid w:val="0038314B"/>
    <w:rsid w:val="003837FA"/>
    <w:rsid w:val="00384532"/>
    <w:rsid w:val="00386F57"/>
    <w:rsid w:val="0038769B"/>
    <w:rsid w:val="003900A6"/>
    <w:rsid w:val="0039093D"/>
    <w:rsid w:val="00392528"/>
    <w:rsid w:val="0039295D"/>
    <w:rsid w:val="00393BCD"/>
    <w:rsid w:val="00395AD9"/>
    <w:rsid w:val="00395C72"/>
    <w:rsid w:val="003960B9"/>
    <w:rsid w:val="00397502"/>
    <w:rsid w:val="00397B92"/>
    <w:rsid w:val="003A0168"/>
    <w:rsid w:val="003A05D5"/>
    <w:rsid w:val="003A066B"/>
    <w:rsid w:val="003A100F"/>
    <w:rsid w:val="003A1D24"/>
    <w:rsid w:val="003A3677"/>
    <w:rsid w:val="003A3705"/>
    <w:rsid w:val="003A5039"/>
    <w:rsid w:val="003A5AA2"/>
    <w:rsid w:val="003A6069"/>
    <w:rsid w:val="003B52B3"/>
    <w:rsid w:val="003B5358"/>
    <w:rsid w:val="003C0E1E"/>
    <w:rsid w:val="003C1807"/>
    <w:rsid w:val="003D0FD6"/>
    <w:rsid w:val="003D112B"/>
    <w:rsid w:val="003D193E"/>
    <w:rsid w:val="003D5066"/>
    <w:rsid w:val="003E0A7C"/>
    <w:rsid w:val="003E1178"/>
    <w:rsid w:val="003E1FEA"/>
    <w:rsid w:val="003E285A"/>
    <w:rsid w:val="003E2EE8"/>
    <w:rsid w:val="003E2FCF"/>
    <w:rsid w:val="003E4C32"/>
    <w:rsid w:val="003E58A1"/>
    <w:rsid w:val="003E7267"/>
    <w:rsid w:val="003F0BD1"/>
    <w:rsid w:val="003F2343"/>
    <w:rsid w:val="003F34B5"/>
    <w:rsid w:val="003F68B0"/>
    <w:rsid w:val="003F6A3E"/>
    <w:rsid w:val="00404806"/>
    <w:rsid w:val="00410BF8"/>
    <w:rsid w:val="0041199F"/>
    <w:rsid w:val="0041290C"/>
    <w:rsid w:val="0041341C"/>
    <w:rsid w:val="00413983"/>
    <w:rsid w:val="0041642D"/>
    <w:rsid w:val="0042052B"/>
    <w:rsid w:val="004211C8"/>
    <w:rsid w:val="00422F2D"/>
    <w:rsid w:val="00423032"/>
    <w:rsid w:val="004241D9"/>
    <w:rsid w:val="004308D8"/>
    <w:rsid w:val="00436FF9"/>
    <w:rsid w:val="0043704F"/>
    <w:rsid w:val="00440182"/>
    <w:rsid w:val="00440A6A"/>
    <w:rsid w:val="00441206"/>
    <w:rsid w:val="00441732"/>
    <w:rsid w:val="004419F6"/>
    <w:rsid w:val="00442458"/>
    <w:rsid w:val="00443DC5"/>
    <w:rsid w:val="00447D92"/>
    <w:rsid w:val="00450B70"/>
    <w:rsid w:val="00451251"/>
    <w:rsid w:val="00452711"/>
    <w:rsid w:val="0045375B"/>
    <w:rsid w:val="004553A9"/>
    <w:rsid w:val="00455E8B"/>
    <w:rsid w:val="0045712C"/>
    <w:rsid w:val="0046014F"/>
    <w:rsid w:val="0046062A"/>
    <w:rsid w:val="00463415"/>
    <w:rsid w:val="004642BD"/>
    <w:rsid w:val="004677FE"/>
    <w:rsid w:val="00467A23"/>
    <w:rsid w:val="0047022C"/>
    <w:rsid w:val="0047213D"/>
    <w:rsid w:val="00473F14"/>
    <w:rsid w:val="00474BF4"/>
    <w:rsid w:val="0048141C"/>
    <w:rsid w:val="00481909"/>
    <w:rsid w:val="00484ADC"/>
    <w:rsid w:val="0048597C"/>
    <w:rsid w:val="004867D9"/>
    <w:rsid w:val="00486F82"/>
    <w:rsid w:val="0048741A"/>
    <w:rsid w:val="0049121B"/>
    <w:rsid w:val="004916D7"/>
    <w:rsid w:val="004917D5"/>
    <w:rsid w:val="00494A26"/>
    <w:rsid w:val="004958DB"/>
    <w:rsid w:val="004A05B3"/>
    <w:rsid w:val="004A0DA3"/>
    <w:rsid w:val="004A1A73"/>
    <w:rsid w:val="004A231E"/>
    <w:rsid w:val="004A5F2B"/>
    <w:rsid w:val="004A63C6"/>
    <w:rsid w:val="004A6F3A"/>
    <w:rsid w:val="004B02D6"/>
    <w:rsid w:val="004B0777"/>
    <w:rsid w:val="004B65C1"/>
    <w:rsid w:val="004B6A3A"/>
    <w:rsid w:val="004B7CCB"/>
    <w:rsid w:val="004C22E7"/>
    <w:rsid w:val="004C364B"/>
    <w:rsid w:val="004D15D6"/>
    <w:rsid w:val="004D25EC"/>
    <w:rsid w:val="004D2CD6"/>
    <w:rsid w:val="004D37DE"/>
    <w:rsid w:val="004D3EA1"/>
    <w:rsid w:val="004D458C"/>
    <w:rsid w:val="004D5C47"/>
    <w:rsid w:val="004D5E74"/>
    <w:rsid w:val="004D603E"/>
    <w:rsid w:val="004E1CF3"/>
    <w:rsid w:val="004E3832"/>
    <w:rsid w:val="004E3945"/>
    <w:rsid w:val="004E567E"/>
    <w:rsid w:val="004F3814"/>
    <w:rsid w:val="004F3823"/>
    <w:rsid w:val="004F4A97"/>
    <w:rsid w:val="004F4F4B"/>
    <w:rsid w:val="004F5EB3"/>
    <w:rsid w:val="004F670E"/>
    <w:rsid w:val="004F74DD"/>
    <w:rsid w:val="00500EE3"/>
    <w:rsid w:val="00502054"/>
    <w:rsid w:val="00506E53"/>
    <w:rsid w:val="00507271"/>
    <w:rsid w:val="005105AC"/>
    <w:rsid w:val="00512638"/>
    <w:rsid w:val="005132CD"/>
    <w:rsid w:val="00515EAA"/>
    <w:rsid w:val="0052020C"/>
    <w:rsid w:val="005205D4"/>
    <w:rsid w:val="0052232D"/>
    <w:rsid w:val="0052339F"/>
    <w:rsid w:val="00523663"/>
    <w:rsid w:val="00527323"/>
    <w:rsid w:val="005274BB"/>
    <w:rsid w:val="00527F9B"/>
    <w:rsid w:val="005326D1"/>
    <w:rsid w:val="005338BC"/>
    <w:rsid w:val="00534950"/>
    <w:rsid w:val="0053658A"/>
    <w:rsid w:val="00536889"/>
    <w:rsid w:val="005378A8"/>
    <w:rsid w:val="00537911"/>
    <w:rsid w:val="00540498"/>
    <w:rsid w:val="00541206"/>
    <w:rsid w:val="005427B0"/>
    <w:rsid w:val="005440B8"/>
    <w:rsid w:val="0054477B"/>
    <w:rsid w:val="00544D91"/>
    <w:rsid w:val="00550209"/>
    <w:rsid w:val="00551EBD"/>
    <w:rsid w:val="005522E7"/>
    <w:rsid w:val="00554360"/>
    <w:rsid w:val="00554A84"/>
    <w:rsid w:val="005571D9"/>
    <w:rsid w:val="00560009"/>
    <w:rsid w:val="00563641"/>
    <w:rsid w:val="00563A85"/>
    <w:rsid w:val="00563F84"/>
    <w:rsid w:val="00564620"/>
    <w:rsid w:val="00567568"/>
    <w:rsid w:val="0057057F"/>
    <w:rsid w:val="005722AC"/>
    <w:rsid w:val="00572BD6"/>
    <w:rsid w:val="00572F25"/>
    <w:rsid w:val="005734A4"/>
    <w:rsid w:val="0057646D"/>
    <w:rsid w:val="0057721D"/>
    <w:rsid w:val="005801F6"/>
    <w:rsid w:val="00581E0F"/>
    <w:rsid w:val="00582275"/>
    <w:rsid w:val="0058534A"/>
    <w:rsid w:val="00586174"/>
    <w:rsid w:val="00586988"/>
    <w:rsid w:val="0058700F"/>
    <w:rsid w:val="00587D44"/>
    <w:rsid w:val="00590093"/>
    <w:rsid w:val="00595C68"/>
    <w:rsid w:val="00596528"/>
    <w:rsid w:val="0059665A"/>
    <w:rsid w:val="00597CF4"/>
    <w:rsid w:val="005A0FED"/>
    <w:rsid w:val="005A1C3D"/>
    <w:rsid w:val="005A4AA2"/>
    <w:rsid w:val="005A4B15"/>
    <w:rsid w:val="005A622E"/>
    <w:rsid w:val="005A7A38"/>
    <w:rsid w:val="005A7ABC"/>
    <w:rsid w:val="005A7DCE"/>
    <w:rsid w:val="005B01D1"/>
    <w:rsid w:val="005B27DA"/>
    <w:rsid w:val="005B3090"/>
    <w:rsid w:val="005B3F55"/>
    <w:rsid w:val="005B5283"/>
    <w:rsid w:val="005B538B"/>
    <w:rsid w:val="005B7A0C"/>
    <w:rsid w:val="005C1C67"/>
    <w:rsid w:val="005C4582"/>
    <w:rsid w:val="005C6F68"/>
    <w:rsid w:val="005D1B59"/>
    <w:rsid w:val="005D308C"/>
    <w:rsid w:val="005D3E6A"/>
    <w:rsid w:val="005D4BB3"/>
    <w:rsid w:val="005D5F4D"/>
    <w:rsid w:val="005D7972"/>
    <w:rsid w:val="005E084F"/>
    <w:rsid w:val="005E2741"/>
    <w:rsid w:val="005E2D8A"/>
    <w:rsid w:val="005E7071"/>
    <w:rsid w:val="005E7CED"/>
    <w:rsid w:val="005F1412"/>
    <w:rsid w:val="005F3A4C"/>
    <w:rsid w:val="005F4247"/>
    <w:rsid w:val="005F4D34"/>
    <w:rsid w:val="005F5D00"/>
    <w:rsid w:val="00600E9E"/>
    <w:rsid w:val="00601C52"/>
    <w:rsid w:val="006045CC"/>
    <w:rsid w:val="0060510F"/>
    <w:rsid w:val="00606DEC"/>
    <w:rsid w:val="006076BF"/>
    <w:rsid w:val="006103B6"/>
    <w:rsid w:val="006105BB"/>
    <w:rsid w:val="00610DE8"/>
    <w:rsid w:val="006113FD"/>
    <w:rsid w:val="006132D2"/>
    <w:rsid w:val="00613AC4"/>
    <w:rsid w:val="00613D1E"/>
    <w:rsid w:val="006208CE"/>
    <w:rsid w:val="00621F93"/>
    <w:rsid w:val="00622AB3"/>
    <w:rsid w:val="0062420C"/>
    <w:rsid w:val="00625506"/>
    <w:rsid w:val="00627E6C"/>
    <w:rsid w:val="006310DC"/>
    <w:rsid w:val="00637453"/>
    <w:rsid w:val="00637F20"/>
    <w:rsid w:val="00640CAC"/>
    <w:rsid w:val="0064120D"/>
    <w:rsid w:val="006413D4"/>
    <w:rsid w:val="006436B8"/>
    <w:rsid w:val="00643A2C"/>
    <w:rsid w:val="00647DD6"/>
    <w:rsid w:val="00651A90"/>
    <w:rsid w:val="00653C8C"/>
    <w:rsid w:val="00661EA2"/>
    <w:rsid w:val="006631D5"/>
    <w:rsid w:val="006638A8"/>
    <w:rsid w:val="0066452D"/>
    <w:rsid w:val="0066504B"/>
    <w:rsid w:val="006660BB"/>
    <w:rsid w:val="006670FE"/>
    <w:rsid w:val="00667B8C"/>
    <w:rsid w:val="0067284C"/>
    <w:rsid w:val="006731E7"/>
    <w:rsid w:val="006731FF"/>
    <w:rsid w:val="006735DB"/>
    <w:rsid w:val="00673C09"/>
    <w:rsid w:val="006741F4"/>
    <w:rsid w:val="006747DF"/>
    <w:rsid w:val="00680179"/>
    <w:rsid w:val="0068092A"/>
    <w:rsid w:val="0068445F"/>
    <w:rsid w:val="00685569"/>
    <w:rsid w:val="00686987"/>
    <w:rsid w:val="00690BF3"/>
    <w:rsid w:val="006918B4"/>
    <w:rsid w:val="0069367C"/>
    <w:rsid w:val="00693E7E"/>
    <w:rsid w:val="00694E99"/>
    <w:rsid w:val="00695286"/>
    <w:rsid w:val="00696977"/>
    <w:rsid w:val="00697588"/>
    <w:rsid w:val="006A01A6"/>
    <w:rsid w:val="006A0CCD"/>
    <w:rsid w:val="006B0241"/>
    <w:rsid w:val="006B4600"/>
    <w:rsid w:val="006B5CDF"/>
    <w:rsid w:val="006B5DF5"/>
    <w:rsid w:val="006B6143"/>
    <w:rsid w:val="006B6C14"/>
    <w:rsid w:val="006B7480"/>
    <w:rsid w:val="006B76AF"/>
    <w:rsid w:val="006C2E63"/>
    <w:rsid w:val="006C6875"/>
    <w:rsid w:val="006D0255"/>
    <w:rsid w:val="006D0FE9"/>
    <w:rsid w:val="006D1163"/>
    <w:rsid w:val="006D1DF1"/>
    <w:rsid w:val="006D21D8"/>
    <w:rsid w:val="006D28A6"/>
    <w:rsid w:val="006D320A"/>
    <w:rsid w:val="006D466A"/>
    <w:rsid w:val="006D5C20"/>
    <w:rsid w:val="006E117B"/>
    <w:rsid w:val="006E293A"/>
    <w:rsid w:val="006E3242"/>
    <w:rsid w:val="006E3E0E"/>
    <w:rsid w:val="006E51EB"/>
    <w:rsid w:val="006E5782"/>
    <w:rsid w:val="006E5CDF"/>
    <w:rsid w:val="006E64AB"/>
    <w:rsid w:val="006E744E"/>
    <w:rsid w:val="006F11BE"/>
    <w:rsid w:val="006F16C8"/>
    <w:rsid w:val="006F2A96"/>
    <w:rsid w:val="006F4D13"/>
    <w:rsid w:val="00700889"/>
    <w:rsid w:val="00701EE4"/>
    <w:rsid w:val="007030EC"/>
    <w:rsid w:val="00705E5E"/>
    <w:rsid w:val="00707957"/>
    <w:rsid w:val="007104A5"/>
    <w:rsid w:val="00711CB1"/>
    <w:rsid w:val="0071742D"/>
    <w:rsid w:val="00721DA9"/>
    <w:rsid w:val="00722B24"/>
    <w:rsid w:val="00722BC9"/>
    <w:rsid w:val="00722CA2"/>
    <w:rsid w:val="00722E3A"/>
    <w:rsid w:val="00723B4F"/>
    <w:rsid w:val="007246B1"/>
    <w:rsid w:val="007247ED"/>
    <w:rsid w:val="00724C94"/>
    <w:rsid w:val="00725BE6"/>
    <w:rsid w:val="00726F18"/>
    <w:rsid w:val="00731754"/>
    <w:rsid w:val="0073282B"/>
    <w:rsid w:val="00733384"/>
    <w:rsid w:val="00734B22"/>
    <w:rsid w:val="007356BA"/>
    <w:rsid w:val="00735826"/>
    <w:rsid w:val="00737365"/>
    <w:rsid w:val="00740B6A"/>
    <w:rsid w:val="00741C1D"/>
    <w:rsid w:val="00742549"/>
    <w:rsid w:val="00746740"/>
    <w:rsid w:val="007517D6"/>
    <w:rsid w:val="007538A1"/>
    <w:rsid w:val="00755004"/>
    <w:rsid w:val="007552E0"/>
    <w:rsid w:val="00756ABD"/>
    <w:rsid w:val="0076061D"/>
    <w:rsid w:val="0076106B"/>
    <w:rsid w:val="00761842"/>
    <w:rsid w:val="00761C62"/>
    <w:rsid w:val="00761C84"/>
    <w:rsid w:val="00762247"/>
    <w:rsid w:val="007628BF"/>
    <w:rsid w:val="007633E2"/>
    <w:rsid w:val="007639B1"/>
    <w:rsid w:val="00764326"/>
    <w:rsid w:val="00764BAC"/>
    <w:rsid w:val="00765F1C"/>
    <w:rsid w:val="007676A9"/>
    <w:rsid w:val="0077188A"/>
    <w:rsid w:val="0077358A"/>
    <w:rsid w:val="00775919"/>
    <w:rsid w:val="00776055"/>
    <w:rsid w:val="00776B57"/>
    <w:rsid w:val="00776D6B"/>
    <w:rsid w:val="00780B00"/>
    <w:rsid w:val="007819A6"/>
    <w:rsid w:val="007822AE"/>
    <w:rsid w:val="00782A0A"/>
    <w:rsid w:val="00783CFF"/>
    <w:rsid w:val="007840AF"/>
    <w:rsid w:val="0078437E"/>
    <w:rsid w:val="00786D56"/>
    <w:rsid w:val="00787CD6"/>
    <w:rsid w:val="0079065C"/>
    <w:rsid w:val="00792FE9"/>
    <w:rsid w:val="00793258"/>
    <w:rsid w:val="007A3AEF"/>
    <w:rsid w:val="007A3B1D"/>
    <w:rsid w:val="007A3E65"/>
    <w:rsid w:val="007A5E6A"/>
    <w:rsid w:val="007A750C"/>
    <w:rsid w:val="007A7FFC"/>
    <w:rsid w:val="007B0908"/>
    <w:rsid w:val="007B43CB"/>
    <w:rsid w:val="007B5865"/>
    <w:rsid w:val="007B5953"/>
    <w:rsid w:val="007B5CBA"/>
    <w:rsid w:val="007B5EE7"/>
    <w:rsid w:val="007C15BC"/>
    <w:rsid w:val="007C1FC4"/>
    <w:rsid w:val="007C20EB"/>
    <w:rsid w:val="007C2218"/>
    <w:rsid w:val="007C2495"/>
    <w:rsid w:val="007C260E"/>
    <w:rsid w:val="007C2CFB"/>
    <w:rsid w:val="007C5430"/>
    <w:rsid w:val="007D01F9"/>
    <w:rsid w:val="007D14A8"/>
    <w:rsid w:val="007D43BF"/>
    <w:rsid w:val="007D57ED"/>
    <w:rsid w:val="007D66A6"/>
    <w:rsid w:val="007D76D7"/>
    <w:rsid w:val="007E1001"/>
    <w:rsid w:val="007E5C68"/>
    <w:rsid w:val="007F2C64"/>
    <w:rsid w:val="007F2DD6"/>
    <w:rsid w:val="007F2F8E"/>
    <w:rsid w:val="007F314A"/>
    <w:rsid w:val="007F386A"/>
    <w:rsid w:val="007F4372"/>
    <w:rsid w:val="007F5EC6"/>
    <w:rsid w:val="007F638A"/>
    <w:rsid w:val="007F66BB"/>
    <w:rsid w:val="0080045A"/>
    <w:rsid w:val="0080089D"/>
    <w:rsid w:val="00802D24"/>
    <w:rsid w:val="008038F5"/>
    <w:rsid w:val="008126B9"/>
    <w:rsid w:val="00812B51"/>
    <w:rsid w:val="0081510B"/>
    <w:rsid w:val="00815BB0"/>
    <w:rsid w:val="00815CE5"/>
    <w:rsid w:val="00816AC3"/>
    <w:rsid w:val="00817360"/>
    <w:rsid w:val="00820414"/>
    <w:rsid w:val="00820903"/>
    <w:rsid w:val="008232B8"/>
    <w:rsid w:val="008238A2"/>
    <w:rsid w:val="00824A0B"/>
    <w:rsid w:val="00824DE3"/>
    <w:rsid w:val="008300F6"/>
    <w:rsid w:val="00831BBB"/>
    <w:rsid w:val="00833EE6"/>
    <w:rsid w:val="00834B09"/>
    <w:rsid w:val="00836945"/>
    <w:rsid w:val="00841FB2"/>
    <w:rsid w:val="00843109"/>
    <w:rsid w:val="008439F5"/>
    <w:rsid w:val="008447F5"/>
    <w:rsid w:val="00844F59"/>
    <w:rsid w:val="00845001"/>
    <w:rsid w:val="00851189"/>
    <w:rsid w:val="008519F4"/>
    <w:rsid w:val="00853116"/>
    <w:rsid w:val="008539DB"/>
    <w:rsid w:val="00853BF8"/>
    <w:rsid w:val="008607C7"/>
    <w:rsid w:val="00860E19"/>
    <w:rsid w:val="00863F30"/>
    <w:rsid w:val="00864075"/>
    <w:rsid w:val="0086449E"/>
    <w:rsid w:val="00864C08"/>
    <w:rsid w:val="00865E0E"/>
    <w:rsid w:val="00866C0B"/>
    <w:rsid w:val="00867F3F"/>
    <w:rsid w:val="00870A1F"/>
    <w:rsid w:val="00871A8F"/>
    <w:rsid w:val="00871BBD"/>
    <w:rsid w:val="00872483"/>
    <w:rsid w:val="008724A3"/>
    <w:rsid w:val="00872C99"/>
    <w:rsid w:val="0087493C"/>
    <w:rsid w:val="008750D0"/>
    <w:rsid w:val="0087526E"/>
    <w:rsid w:val="008757EA"/>
    <w:rsid w:val="0087639A"/>
    <w:rsid w:val="00880EF7"/>
    <w:rsid w:val="008819CF"/>
    <w:rsid w:val="008823DC"/>
    <w:rsid w:val="00883DD9"/>
    <w:rsid w:val="00885485"/>
    <w:rsid w:val="0088646E"/>
    <w:rsid w:val="00886598"/>
    <w:rsid w:val="00890DF5"/>
    <w:rsid w:val="0089435A"/>
    <w:rsid w:val="008944DD"/>
    <w:rsid w:val="008968BE"/>
    <w:rsid w:val="00896BD0"/>
    <w:rsid w:val="0089711A"/>
    <w:rsid w:val="00897F7C"/>
    <w:rsid w:val="008A024B"/>
    <w:rsid w:val="008A024E"/>
    <w:rsid w:val="008A1682"/>
    <w:rsid w:val="008A1BAB"/>
    <w:rsid w:val="008A2144"/>
    <w:rsid w:val="008A2D0E"/>
    <w:rsid w:val="008A2DF4"/>
    <w:rsid w:val="008A329B"/>
    <w:rsid w:val="008A4608"/>
    <w:rsid w:val="008A564A"/>
    <w:rsid w:val="008A5992"/>
    <w:rsid w:val="008B0950"/>
    <w:rsid w:val="008B68AC"/>
    <w:rsid w:val="008B6FF0"/>
    <w:rsid w:val="008C0525"/>
    <w:rsid w:val="008C6F0A"/>
    <w:rsid w:val="008C7282"/>
    <w:rsid w:val="008D01A0"/>
    <w:rsid w:val="008D02E7"/>
    <w:rsid w:val="008D30AF"/>
    <w:rsid w:val="008D48FC"/>
    <w:rsid w:val="008D52D4"/>
    <w:rsid w:val="008E428D"/>
    <w:rsid w:val="008E4BFA"/>
    <w:rsid w:val="008E4CD3"/>
    <w:rsid w:val="008E5DB7"/>
    <w:rsid w:val="008E784F"/>
    <w:rsid w:val="008E7F86"/>
    <w:rsid w:val="008F0A4F"/>
    <w:rsid w:val="008F0FF1"/>
    <w:rsid w:val="008F1E50"/>
    <w:rsid w:val="008F219B"/>
    <w:rsid w:val="008F430B"/>
    <w:rsid w:val="008F6A8E"/>
    <w:rsid w:val="008F6F2B"/>
    <w:rsid w:val="008F7504"/>
    <w:rsid w:val="00901840"/>
    <w:rsid w:val="00905431"/>
    <w:rsid w:val="0091003B"/>
    <w:rsid w:val="00915E99"/>
    <w:rsid w:val="00917822"/>
    <w:rsid w:val="00923E2F"/>
    <w:rsid w:val="00925E22"/>
    <w:rsid w:val="009301F3"/>
    <w:rsid w:val="00931ABC"/>
    <w:rsid w:val="00931ABE"/>
    <w:rsid w:val="00931BF6"/>
    <w:rsid w:val="00932C87"/>
    <w:rsid w:val="00933BCA"/>
    <w:rsid w:val="0093446C"/>
    <w:rsid w:val="00935E21"/>
    <w:rsid w:val="00935EDD"/>
    <w:rsid w:val="009371B2"/>
    <w:rsid w:val="009410FD"/>
    <w:rsid w:val="0094485B"/>
    <w:rsid w:val="0094686F"/>
    <w:rsid w:val="00947CC2"/>
    <w:rsid w:val="00953533"/>
    <w:rsid w:val="00954372"/>
    <w:rsid w:val="009615F3"/>
    <w:rsid w:val="00961803"/>
    <w:rsid w:val="00961CA2"/>
    <w:rsid w:val="009620B2"/>
    <w:rsid w:val="00970A3A"/>
    <w:rsid w:val="00971D2B"/>
    <w:rsid w:val="00972401"/>
    <w:rsid w:val="00973DB4"/>
    <w:rsid w:val="0097541A"/>
    <w:rsid w:val="00975476"/>
    <w:rsid w:val="00975EB7"/>
    <w:rsid w:val="009774C0"/>
    <w:rsid w:val="00980E96"/>
    <w:rsid w:val="00981035"/>
    <w:rsid w:val="009810DB"/>
    <w:rsid w:val="00984945"/>
    <w:rsid w:val="0098576D"/>
    <w:rsid w:val="0098607E"/>
    <w:rsid w:val="009864A8"/>
    <w:rsid w:val="0099116C"/>
    <w:rsid w:val="0099141C"/>
    <w:rsid w:val="00992298"/>
    <w:rsid w:val="0099435C"/>
    <w:rsid w:val="0099462C"/>
    <w:rsid w:val="009958A9"/>
    <w:rsid w:val="00996641"/>
    <w:rsid w:val="009967FA"/>
    <w:rsid w:val="009969AC"/>
    <w:rsid w:val="00997F85"/>
    <w:rsid w:val="009A0021"/>
    <w:rsid w:val="009A03C7"/>
    <w:rsid w:val="009A17B6"/>
    <w:rsid w:val="009A3235"/>
    <w:rsid w:val="009A504A"/>
    <w:rsid w:val="009A5D43"/>
    <w:rsid w:val="009A7357"/>
    <w:rsid w:val="009A79B0"/>
    <w:rsid w:val="009B16D9"/>
    <w:rsid w:val="009B1EEF"/>
    <w:rsid w:val="009B2DD1"/>
    <w:rsid w:val="009B2F61"/>
    <w:rsid w:val="009B4CE9"/>
    <w:rsid w:val="009B534E"/>
    <w:rsid w:val="009B73F4"/>
    <w:rsid w:val="009C3DE7"/>
    <w:rsid w:val="009C50C4"/>
    <w:rsid w:val="009C7128"/>
    <w:rsid w:val="009D2BFD"/>
    <w:rsid w:val="009D3D6A"/>
    <w:rsid w:val="009D4A79"/>
    <w:rsid w:val="009D5933"/>
    <w:rsid w:val="009D6827"/>
    <w:rsid w:val="009E4426"/>
    <w:rsid w:val="009E527D"/>
    <w:rsid w:val="009E55C1"/>
    <w:rsid w:val="009E5D1C"/>
    <w:rsid w:val="009E6FA1"/>
    <w:rsid w:val="009F0E5A"/>
    <w:rsid w:val="009F0F72"/>
    <w:rsid w:val="009F15F7"/>
    <w:rsid w:val="009F57A0"/>
    <w:rsid w:val="00A01881"/>
    <w:rsid w:val="00A038DB"/>
    <w:rsid w:val="00A044B5"/>
    <w:rsid w:val="00A05343"/>
    <w:rsid w:val="00A05391"/>
    <w:rsid w:val="00A10A1D"/>
    <w:rsid w:val="00A11AFE"/>
    <w:rsid w:val="00A1527A"/>
    <w:rsid w:val="00A15AB1"/>
    <w:rsid w:val="00A1656D"/>
    <w:rsid w:val="00A21FFB"/>
    <w:rsid w:val="00A23CD2"/>
    <w:rsid w:val="00A30B7E"/>
    <w:rsid w:val="00A31410"/>
    <w:rsid w:val="00A319B8"/>
    <w:rsid w:val="00A327F6"/>
    <w:rsid w:val="00A32B57"/>
    <w:rsid w:val="00A3351C"/>
    <w:rsid w:val="00A339F5"/>
    <w:rsid w:val="00A3468A"/>
    <w:rsid w:val="00A370F7"/>
    <w:rsid w:val="00A410C3"/>
    <w:rsid w:val="00A425C5"/>
    <w:rsid w:val="00A429A4"/>
    <w:rsid w:val="00A43187"/>
    <w:rsid w:val="00A43C0B"/>
    <w:rsid w:val="00A43EA3"/>
    <w:rsid w:val="00A449CC"/>
    <w:rsid w:val="00A44A18"/>
    <w:rsid w:val="00A4520A"/>
    <w:rsid w:val="00A45FAB"/>
    <w:rsid w:val="00A4600A"/>
    <w:rsid w:val="00A47DAA"/>
    <w:rsid w:val="00A50043"/>
    <w:rsid w:val="00A5103D"/>
    <w:rsid w:val="00A5133B"/>
    <w:rsid w:val="00A521C6"/>
    <w:rsid w:val="00A530DE"/>
    <w:rsid w:val="00A53A20"/>
    <w:rsid w:val="00A555F2"/>
    <w:rsid w:val="00A5722C"/>
    <w:rsid w:val="00A62986"/>
    <w:rsid w:val="00A637DA"/>
    <w:rsid w:val="00A640F4"/>
    <w:rsid w:val="00A65136"/>
    <w:rsid w:val="00A66A3F"/>
    <w:rsid w:val="00A706A1"/>
    <w:rsid w:val="00A70FB4"/>
    <w:rsid w:val="00A72245"/>
    <w:rsid w:val="00A7339B"/>
    <w:rsid w:val="00A734E7"/>
    <w:rsid w:val="00A75A13"/>
    <w:rsid w:val="00A763FD"/>
    <w:rsid w:val="00A77133"/>
    <w:rsid w:val="00A77FE4"/>
    <w:rsid w:val="00A80628"/>
    <w:rsid w:val="00A8117D"/>
    <w:rsid w:val="00A85AA8"/>
    <w:rsid w:val="00A87EE8"/>
    <w:rsid w:val="00A9031F"/>
    <w:rsid w:val="00A913E2"/>
    <w:rsid w:val="00A92ACB"/>
    <w:rsid w:val="00A92CC0"/>
    <w:rsid w:val="00A95736"/>
    <w:rsid w:val="00A95FF4"/>
    <w:rsid w:val="00A96C04"/>
    <w:rsid w:val="00A96E1C"/>
    <w:rsid w:val="00A97C81"/>
    <w:rsid w:val="00AA0E84"/>
    <w:rsid w:val="00AA1F06"/>
    <w:rsid w:val="00AA2290"/>
    <w:rsid w:val="00AA2CBF"/>
    <w:rsid w:val="00AA3AE1"/>
    <w:rsid w:val="00AA42F8"/>
    <w:rsid w:val="00AA4779"/>
    <w:rsid w:val="00AA528E"/>
    <w:rsid w:val="00AB0AB5"/>
    <w:rsid w:val="00AB0CC3"/>
    <w:rsid w:val="00AB0D9D"/>
    <w:rsid w:val="00AB141D"/>
    <w:rsid w:val="00AB207F"/>
    <w:rsid w:val="00AB3681"/>
    <w:rsid w:val="00AB36DA"/>
    <w:rsid w:val="00AB4285"/>
    <w:rsid w:val="00AB4408"/>
    <w:rsid w:val="00AB5D06"/>
    <w:rsid w:val="00AC731E"/>
    <w:rsid w:val="00AD1289"/>
    <w:rsid w:val="00AD520F"/>
    <w:rsid w:val="00AE0CEA"/>
    <w:rsid w:val="00AE2459"/>
    <w:rsid w:val="00AE517E"/>
    <w:rsid w:val="00AE66F1"/>
    <w:rsid w:val="00AF3A82"/>
    <w:rsid w:val="00AF486C"/>
    <w:rsid w:val="00B01D9C"/>
    <w:rsid w:val="00B05401"/>
    <w:rsid w:val="00B109FD"/>
    <w:rsid w:val="00B11421"/>
    <w:rsid w:val="00B115B3"/>
    <w:rsid w:val="00B11E53"/>
    <w:rsid w:val="00B130B1"/>
    <w:rsid w:val="00B13303"/>
    <w:rsid w:val="00B13895"/>
    <w:rsid w:val="00B13F05"/>
    <w:rsid w:val="00B14B93"/>
    <w:rsid w:val="00B16BE0"/>
    <w:rsid w:val="00B16DB5"/>
    <w:rsid w:val="00B22B0C"/>
    <w:rsid w:val="00B24495"/>
    <w:rsid w:val="00B24CFE"/>
    <w:rsid w:val="00B253D7"/>
    <w:rsid w:val="00B26F65"/>
    <w:rsid w:val="00B273F2"/>
    <w:rsid w:val="00B2767F"/>
    <w:rsid w:val="00B276DF"/>
    <w:rsid w:val="00B27D06"/>
    <w:rsid w:val="00B30669"/>
    <w:rsid w:val="00B3129F"/>
    <w:rsid w:val="00B3613F"/>
    <w:rsid w:val="00B363E1"/>
    <w:rsid w:val="00B405B4"/>
    <w:rsid w:val="00B428E2"/>
    <w:rsid w:val="00B434F0"/>
    <w:rsid w:val="00B44DCE"/>
    <w:rsid w:val="00B44FAB"/>
    <w:rsid w:val="00B466C0"/>
    <w:rsid w:val="00B4784C"/>
    <w:rsid w:val="00B47E28"/>
    <w:rsid w:val="00B50606"/>
    <w:rsid w:val="00B512A2"/>
    <w:rsid w:val="00B521C9"/>
    <w:rsid w:val="00B5296B"/>
    <w:rsid w:val="00B53AD7"/>
    <w:rsid w:val="00B55FE1"/>
    <w:rsid w:val="00B56C84"/>
    <w:rsid w:val="00B57605"/>
    <w:rsid w:val="00B63304"/>
    <w:rsid w:val="00B66571"/>
    <w:rsid w:val="00B67997"/>
    <w:rsid w:val="00B726C8"/>
    <w:rsid w:val="00B72B7D"/>
    <w:rsid w:val="00B72EE3"/>
    <w:rsid w:val="00B768EB"/>
    <w:rsid w:val="00B77872"/>
    <w:rsid w:val="00B81D8A"/>
    <w:rsid w:val="00B81DF7"/>
    <w:rsid w:val="00B83278"/>
    <w:rsid w:val="00B833B9"/>
    <w:rsid w:val="00B83C56"/>
    <w:rsid w:val="00B86524"/>
    <w:rsid w:val="00B87FAB"/>
    <w:rsid w:val="00B90159"/>
    <w:rsid w:val="00B919AD"/>
    <w:rsid w:val="00B9239E"/>
    <w:rsid w:val="00B92816"/>
    <w:rsid w:val="00B95BB0"/>
    <w:rsid w:val="00B96632"/>
    <w:rsid w:val="00B967F9"/>
    <w:rsid w:val="00BA2629"/>
    <w:rsid w:val="00BA4EC6"/>
    <w:rsid w:val="00BA5578"/>
    <w:rsid w:val="00BA70C2"/>
    <w:rsid w:val="00BA7AA6"/>
    <w:rsid w:val="00BB1EBB"/>
    <w:rsid w:val="00BB5935"/>
    <w:rsid w:val="00BB7EFB"/>
    <w:rsid w:val="00BC1461"/>
    <w:rsid w:val="00BC3A14"/>
    <w:rsid w:val="00BC4CAC"/>
    <w:rsid w:val="00BC512A"/>
    <w:rsid w:val="00BC7D87"/>
    <w:rsid w:val="00BD1136"/>
    <w:rsid w:val="00BD1B48"/>
    <w:rsid w:val="00BD1BBD"/>
    <w:rsid w:val="00BD2474"/>
    <w:rsid w:val="00BD3B04"/>
    <w:rsid w:val="00BD4EB2"/>
    <w:rsid w:val="00BD5B88"/>
    <w:rsid w:val="00BD5F49"/>
    <w:rsid w:val="00BE0861"/>
    <w:rsid w:val="00BE29D0"/>
    <w:rsid w:val="00BE5ECE"/>
    <w:rsid w:val="00BF016A"/>
    <w:rsid w:val="00BF02D9"/>
    <w:rsid w:val="00BF09C9"/>
    <w:rsid w:val="00BF19D6"/>
    <w:rsid w:val="00BF41D2"/>
    <w:rsid w:val="00BF6ABA"/>
    <w:rsid w:val="00BF6D05"/>
    <w:rsid w:val="00C00961"/>
    <w:rsid w:val="00C00D7D"/>
    <w:rsid w:val="00C010CA"/>
    <w:rsid w:val="00C011A2"/>
    <w:rsid w:val="00C018E1"/>
    <w:rsid w:val="00C0227B"/>
    <w:rsid w:val="00C03548"/>
    <w:rsid w:val="00C03F74"/>
    <w:rsid w:val="00C05AFE"/>
    <w:rsid w:val="00C061D2"/>
    <w:rsid w:val="00C07E34"/>
    <w:rsid w:val="00C13388"/>
    <w:rsid w:val="00C134B7"/>
    <w:rsid w:val="00C13E6B"/>
    <w:rsid w:val="00C14135"/>
    <w:rsid w:val="00C1638F"/>
    <w:rsid w:val="00C20974"/>
    <w:rsid w:val="00C22DC2"/>
    <w:rsid w:val="00C23523"/>
    <w:rsid w:val="00C24362"/>
    <w:rsid w:val="00C2479A"/>
    <w:rsid w:val="00C2595E"/>
    <w:rsid w:val="00C269F4"/>
    <w:rsid w:val="00C272C8"/>
    <w:rsid w:val="00C30557"/>
    <w:rsid w:val="00C31AE3"/>
    <w:rsid w:val="00C33AAD"/>
    <w:rsid w:val="00C33EDA"/>
    <w:rsid w:val="00C358AF"/>
    <w:rsid w:val="00C35BC2"/>
    <w:rsid w:val="00C3606E"/>
    <w:rsid w:val="00C37099"/>
    <w:rsid w:val="00C374D7"/>
    <w:rsid w:val="00C378CD"/>
    <w:rsid w:val="00C42767"/>
    <w:rsid w:val="00C42BBB"/>
    <w:rsid w:val="00C4354E"/>
    <w:rsid w:val="00C43A48"/>
    <w:rsid w:val="00C43AC2"/>
    <w:rsid w:val="00C43F92"/>
    <w:rsid w:val="00C45FD6"/>
    <w:rsid w:val="00C468C5"/>
    <w:rsid w:val="00C47727"/>
    <w:rsid w:val="00C47DAA"/>
    <w:rsid w:val="00C50584"/>
    <w:rsid w:val="00C50B78"/>
    <w:rsid w:val="00C528D2"/>
    <w:rsid w:val="00C52FFF"/>
    <w:rsid w:val="00C54748"/>
    <w:rsid w:val="00C563D0"/>
    <w:rsid w:val="00C56646"/>
    <w:rsid w:val="00C63CE6"/>
    <w:rsid w:val="00C6490F"/>
    <w:rsid w:val="00C66032"/>
    <w:rsid w:val="00C664BF"/>
    <w:rsid w:val="00C66C7B"/>
    <w:rsid w:val="00C67BB0"/>
    <w:rsid w:val="00C70573"/>
    <w:rsid w:val="00C705F4"/>
    <w:rsid w:val="00C71B3D"/>
    <w:rsid w:val="00C71FD4"/>
    <w:rsid w:val="00C745E5"/>
    <w:rsid w:val="00C748AD"/>
    <w:rsid w:val="00C75801"/>
    <w:rsid w:val="00C76374"/>
    <w:rsid w:val="00C76A75"/>
    <w:rsid w:val="00C806CD"/>
    <w:rsid w:val="00C80EF0"/>
    <w:rsid w:val="00C8160D"/>
    <w:rsid w:val="00C81A4D"/>
    <w:rsid w:val="00C82510"/>
    <w:rsid w:val="00C83411"/>
    <w:rsid w:val="00C836DF"/>
    <w:rsid w:val="00C84D5E"/>
    <w:rsid w:val="00C860E0"/>
    <w:rsid w:val="00C86327"/>
    <w:rsid w:val="00C91CFD"/>
    <w:rsid w:val="00C93F24"/>
    <w:rsid w:val="00C97EBB"/>
    <w:rsid w:val="00CA021C"/>
    <w:rsid w:val="00CA03AF"/>
    <w:rsid w:val="00CA046B"/>
    <w:rsid w:val="00CA101C"/>
    <w:rsid w:val="00CA2E73"/>
    <w:rsid w:val="00CB2567"/>
    <w:rsid w:val="00CB2D73"/>
    <w:rsid w:val="00CB2E43"/>
    <w:rsid w:val="00CB4843"/>
    <w:rsid w:val="00CB4BC8"/>
    <w:rsid w:val="00CC08E5"/>
    <w:rsid w:val="00CC1C3B"/>
    <w:rsid w:val="00CC252C"/>
    <w:rsid w:val="00CC3AC8"/>
    <w:rsid w:val="00CC4755"/>
    <w:rsid w:val="00CC4E5F"/>
    <w:rsid w:val="00CC6041"/>
    <w:rsid w:val="00CC68BD"/>
    <w:rsid w:val="00CD1A51"/>
    <w:rsid w:val="00CD5290"/>
    <w:rsid w:val="00CD7EF8"/>
    <w:rsid w:val="00CE2840"/>
    <w:rsid w:val="00CE2D12"/>
    <w:rsid w:val="00CE479E"/>
    <w:rsid w:val="00CE5A96"/>
    <w:rsid w:val="00CE6A7C"/>
    <w:rsid w:val="00CF38FA"/>
    <w:rsid w:val="00CF4268"/>
    <w:rsid w:val="00CF4C8A"/>
    <w:rsid w:val="00CF7F2F"/>
    <w:rsid w:val="00D00075"/>
    <w:rsid w:val="00D03524"/>
    <w:rsid w:val="00D04B46"/>
    <w:rsid w:val="00D1047C"/>
    <w:rsid w:val="00D12431"/>
    <w:rsid w:val="00D12784"/>
    <w:rsid w:val="00D12BAF"/>
    <w:rsid w:val="00D130FD"/>
    <w:rsid w:val="00D13847"/>
    <w:rsid w:val="00D1513E"/>
    <w:rsid w:val="00D153AC"/>
    <w:rsid w:val="00D16B05"/>
    <w:rsid w:val="00D1705E"/>
    <w:rsid w:val="00D17660"/>
    <w:rsid w:val="00D216E4"/>
    <w:rsid w:val="00D3011B"/>
    <w:rsid w:val="00D30AED"/>
    <w:rsid w:val="00D3102F"/>
    <w:rsid w:val="00D33D7A"/>
    <w:rsid w:val="00D3573C"/>
    <w:rsid w:val="00D4055C"/>
    <w:rsid w:val="00D41E49"/>
    <w:rsid w:val="00D44230"/>
    <w:rsid w:val="00D4513D"/>
    <w:rsid w:val="00D47DED"/>
    <w:rsid w:val="00D50B81"/>
    <w:rsid w:val="00D51231"/>
    <w:rsid w:val="00D51F94"/>
    <w:rsid w:val="00D5332F"/>
    <w:rsid w:val="00D53CDC"/>
    <w:rsid w:val="00D543AF"/>
    <w:rsid w:val="00D54B0F"/>
    <w:rsid w:val="00D552D4"/>
    <w:rsid w:val="00D60643"/>
    <w:rsid w:val="00D628D3"/>
    <w:rsid w:val="00D64811"/>
    <w:rsid w:val="00D6517B"/>
    <w:rsid w:val="00D651DB"/>
    <w:rsid w:val="00D70201"/>
    <w:rsid w:val="00D71BF7"/>
    <w:rsid w:val="00D73C74"/>
    <w:rsid w:val="00D74383"/>
    <w:rsid w:val="00D76F98"/>
    <w:rsid w:val="00D77FEB"/>
    <w:rsid w:val="00D80F56"/>
    <w:rsid w:val="00D81B72"/>
    <w:rsid w:val="00D8209F"/>
    <w:rsid w:val="00D8340A"/>
    <w:rsid w:val="00D83E24"/>
    <w:rsid w:val="00D8466C"/>
    <w:rsid w:val="00D86809"/>
    <w:rsid w:val="00D878D8"/>
    <w:rsid w:val="00D87928"/>
    <w:rsid w:val="00D90DDB"/>
    <w:rsid w:val="00D91123"/>
    <w:rsid w:val="00D91D43"/>
    <w:rsid w:val="00D928C5"/>
    <w:rsid w:val="00D94EC7"/>
    <w:rsid w:val="00D9532F"/>
    <w:rsid w:val="00DA03EB"/>
    <w:rsid w:val="00DA0A83"/>
    <w:rsid w:val="00DA20F3"/>
    <w:rsid w:val="00DA2A24"/>
    <w:rsid w:val="00DA2D3D"/>
    <w:rsid w:val="00DA55E8"/>
    <w:rsid w:val="00DB1214"/>
    <w:rsid w:val="00DB2C32"/>
    <w:rsid w:val="00DB2EAF"/>
    <w:rsid w:val="00DB32DD"/>
    <w:rsid w:val="00DB4742"/>
    <w:rsid w:val="00DC09A3"/>
    <w:rsid w:val="00DC15A1"/>
    <w:rsid w:val="00DC2D67"/>
    <w:rsid w:val="00DC361A"/>
    <w:rsid w:val="00DC5567"/>
    <w:rsid w:val="00DC582F"/>
    <w:rsid w:val="00DC5F2B"/>
    <w:rsid w:val="00DC7A2D"/>
    <w:rsid w:val="00DD20C3"/>
    <w:rsid w:val="00DD2334"/>
    <w:rsid w:val="00DD6264"/>
    <w:rsid w:val="00DD7BAF"/>
    <w:rsid w:val="00DE028B"/>
    <w:rsid w:val="00DE0A36"/>
    <w:rsid w:val="00DE73D2"/>
    <w:rsid w:val="00DE743D"/>
    <w:rsid w:val="00DF763F"/>
    <w:rsid w:val="00E001F3"/>
    <w:rsid w:val="00E03492"/>
    <w:rsid w:val="00E04A81"/>
    <w:rsid w:val="00E053DD"/>
    <w:rsid w:val="00E057EF"/>
    <w:rsid w:val="00E05C69"/>
    <w:rsid w:val="00E06A48"/>
    <w:rsid w:val="00E1011D"/>
    <w:rsid w:val="00E128EA"/>
    <w:rsid w:val="00E144C3"/>
    <w:rsid w:val="00E156CA"/>
    <w:rsid w:val="00E162E2"/>
    <w:rsid w:val="00E17093"/>
    <w:rsid w:val="00E21311"/>
    <w:rsid w:val="00E23568"/>
    <w:rsid w:val="00E242C0"/>
    <w:rsid w:val="00E24D50"/>
    <w:rsid w:val="00E25A62"/>
    <w:rsid w:val="00E266F5"/>
    <w:rsid w:val="00E34D13"/>
    <w:rsid w:val="00E356C6"/>
    <w:rsid w:val="00E36527"/>
    <w:rsid w:val="00E36FE3"/>
    <w:rsid w:val="00E3724D"/>
    <w:rsid w:val="00E3763C"/>
    <w:rsid w:val="00E412C9"/>
    <w:rsid w:val="00E4284B"/>
    <w:rsid w:val="00E4392A"/>
    <w:rsid w:val="00E441E9"/>
    <w:rsid w:val="00E44E2C"/>
    <w:rsid w:val="00E45324"/>
    <w:rsid w:val="00E466BD"/>
    <w:rsid w:val="00E47FCF"/>
    <w:rsid w:val="00E50797"/>
    <w:rsid w:val="00E51B1C"/>
    <w:rsid w:val="00E52F14"/>
    <w:rsid w:val="00E537D4"/>
    <w:rsid w:val="00E544BD"/>
    <w:rsid w:val="00E565BB"/>
    <w:rsid w:val="00E57297"/>
    <w:rsid w:val="00E628D3"/>
    <w:rsid w:val="00E639B1"/>
    <w:rsid w:val="00E65D34"/>
    <w:rsid w:val="00E7010D"/>
    <w:rsid w:val="00E70497"/>
    <w:rsid w:val="00E70BFF"/>
    <w:rsid w:val="00E720C0"/>
    <w:rsid w:val="00E72C8D"/>
    <w:rsid w:val="00E73BC0"/>
    <w:rsid w:val="00E762F5"/>
    <w:rsid w:val="00E810BF"/>
    <w:rsid w:val="00E81C0A"/>
    <w:rsid w:val="00E81DF6"/>
    <w:rsid w:val="00E8374C"/>
    <w:rsid w:val="00E83DC9"/>
    <w:rsid w:val="00E841CC"/>
    <w:rsid w:val="00E8478B"/>
    <w:rsid w:val="00E90ABE"/>
    <w:rsid w:val="00E90BA7"/>
    <w:rsid w:val="00E91581"/>
    <w:rsid w:val="00E916F1"/>
    <w:rsid w:val="00E92309"/>
    <w:rsid w:val="00E93512"/>
    <w:rsid w:val="00E93C75"/>
    <w:rsid w:val="00E93E00"/>
    <w:rsid w:val="00EA117C"/>
    <w:rsid w:val="00EA2384"/>
    <w:rsid w:val="00EA3911"/>
    <w:rsid w:val="00EA72C4"/>
    <w:rsid w:val="00EB0982"/>
    <w:rsid w:val="00EB2791"/>
    <w:rsid w:val="00EB3BC9"/>
    <w:rsid w:val="00EB4240"/>
    <w:rsid w:val="00EB4958"/>
    <w:rsid w:val="00EB58B6"/>
    <w:rsid w:val="00EB684B"/>
    <w:rsid w:val="00EB7F11"/>
    <w:rsid w:val="00EC06AF"/>
    <w:rsid w:val="00EC13AE"/>
    <w:rsid w:val="00EC1891"/>
    <w:rsid w:val="00EC1FD3"/>
    <w:rsid w:val="00EC20A3"/>
    <w:rsid w:val="00EC2F48"/>
    <w:rsid w:val="00EC3106"/>
    <w:rsid w:val="00EC6073"/>
    <w:rsid w:val="00EC79BA"/>
    <w:rsid w:val="00ED2F45"/>
    <w:rsid w:val="00ED3CD3"/>
    <w:rsid w:val="00ED7E5B"/>
    <w:rsid w:val="00EE0561"/>
    <w:rsid w:val="00EE14E8"/>
    <w:rsid w:val="00EE4037"/>
    <w:rsid w:val="00EE4A58"/>
    <w:rsid w:val="00EE54BE"/>
    <w:rsid w:val="00EE672F"/>
    <w:rsid w:val="00EE67A8"/>
    <w:rsid w:val="00EE6FC7"/>
    <w:rsid w:val="00EF5B37"/>
    <w:rsid w:val="00F00122"/>
    <w:rsid w:val="00F007C2"/>
    <w:rsid w:val="00F01BF5"/>
    <w:rsid w:val="00F03C90"/>
    <w:rsid w:val="00F063F5"/>
    <w:rsid w:val="00F10CB7"/>
    <w:rsid w:val="00F10D05"/>
    <w:rsid w:val="00F115E5"/>
    <w:rsid w:val="00F117C6"/>
    <w:rsid w:val="00F16B5F"/>
    <w:rsid w:val="00F176B5"/>
    <w:rsid w:val="00F201CE"/>
    <w:rsid w:val="00F202BB"/>
    <w:rsid w:val="00F2045F"/>
    <w:rsid w:val="00F20D89"/>
    <w:rsid w:val="00F21223"/>
    <w:rsid w:val="00F21EB3"/>
    <w:rsid w:val="00F22D8D"/>
    <w:rsid w:val="00F23635"/>
    <w:rsid w:val="00F2388A"/>
    <w:rsid w:val="00F24E10"/>
    <w:rsid w:val="00F261DF"/>
    <w:rsid w:val="00F26F78"/>
    <w:rsid w:val="00F277E1"/>
    <w:rsid w:val="00F30F1F"/>
    <w:rsid w:val="00F3114A"/>
    <w:rsid w:val="00F316E8"/>
    <w:rsid w:val="00F319EF"/>
    <w:rsid w:val="00F4113F"/>
    <w:rsid w:val="00F4194F"/>
    <w:rsid w:val="00F431FC"/>
    <w:rsid w:val="00F44524"/>
    <w:rsid w:val="00F46041"/>
    <w:rsid w:val="00F464DF"/>
    <w:rsid w:val="00F46DCB"/>
    <w:rsid w:val="00F50807"/>
    <w:rsid w:val="00F52457"/>
    <w:rsid w:val="00F534AA"/>
    <w:rsid w:val="00F55D5D"/>
    <w:rsid w:val="00F60A38"/>
    <w:rsid w:val="00F61921"/>
    <w:rsid w:val="00F70140"/>
    <w:rsid w:val="00F70CC2"/>
    <w:rsid w:val="00F71752"/>
    <w:rsid w:val="00F77005"/>
    <w:rsid w:val="00F772D6"/>
    <w:rsid w:val="00F77717"/>
    <w:rsid w:val="00F822F7"/>
    <w:rsid w:val="00F82727"/>
    <w:rsid w:val="00F834B5"/>
    <w:rsid w:val="00F83B5A"/>
    <w:rsid w:val="00F842E8"/>
    <w:rsid w:val="00F84DF4"/>
    <w:rsid w:val="00F84F7C"/>
    <w:rsid w:val="00F86DF1"/>
    <w:rsid w:val="00F87162"/>
    <w:rsid w:val="00F87CA3"/>
    <w:rsid w:val="00F911F7"/>
    <w:rsid w:val="00F9272F"/>
    <w:rsid w:val="00F9339C"/>
    <w:rsid w:val="00F943AE"/>
    <w:rsid w:val="00F96027"/>
    <w:rsid w:val="00FA10B1"/>
    <w:rsid w:val="00FA3321"/>
    <w:rsid w:val="00FA45C4"/>
    <w:rsid w:val="00FA686E"/>
    <w:rsid w:val="00FA7545"/>
    <w:rsid w:val="00FA7D8C"/>
    <w:rsid w:val="00FB132E"/>
    <w:rsid w:val="00FB2777"/>
    <w:rsid w:val="00FB28D0"/>
    <w:rsid w:val="00FB2A14"/>
    <w:rsid w:val="00FB4003"/>
    <w:rsid w:val="00FB4E04"/>
    <w:rsid w:val="00FB5729"/>
    <w:rsid w:val="00FB57A6"/>
    <w:rsid w:val="00FB6AB6"/>
    <w:rsid w:val="00FC2CBC"/>
    <w:rsid w:val="00FC3900"/>
    <w:rsid w:val="00FC3E49"/>
    <w:rsid w:val="00FC40AC"/>
    <w:rsid w:val="00FC42D5"/>
    <w:rsid w:val="00FC59B3"/>
    <w:rsid w:val="00FC5ACE"/>
    <w:rsid w:val="00FC6C54"/>
    <w:rsid w:val="00FC70E5"/>
    <w:rsid w:val="00FC7FBB"/>
    <w:rsid w:val="00FD2038"/>
    <w:rsid w:val="00FD2272"/>
    <w:rsid w:val="00FD33D3"/>
    <w:rsid w:val="00FD4C40"/>
    <w:rsid w:val="00FD4E59"/>
    <w:rsid w:val="00FD768B"/>
    <w:rsid w:val="00FD789E"/>
    <w:rsid w:val="00FE1A9A"/>
    <w:rsid w:val="00FE3A6A"/>
    <w:rsid w:val="00FE3EC5"/>
    <w:rsid w:val="00FE45FB"/>
    <w:rsid w:val="00FE4979"/>
    <w:rsid w:val="00FE5F1F"/>
    <w:rsid w:val="00FE7A12"/>
    <w:rsid w:val="00FE7BA6"/>
    <w:rsid w:val="00FF28FB"/>
    <w:rsid w:val="00FF4125"/>
    <w:rsid w:val="00FF42EB"/>
    <w:rsid w:val="00FF4DDD"/>
    <w:rsid w:val="00FF566A"/>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48F3"/>
  <w15:chartTrackingRefBased/>
  <w15:docId w15:val="{2592088A-2F1D-4BDC-9CC2-A22B521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B3"/>
    <w:pPr>
      <w:spacing w:after="160" w:line="259" w:lineRule="auto"/>
      <w:ind w:left="720"/>
      <w:contextualSpacing/>
    </w:pPr>
  </w:style>
  <w:style w:type="table" w:styleId="TableGrid">
    <w:name w:val="Table Grid"/>
    <w:basedOn w:val="TableNormal"/>
    <w:uiPriority w:val="59"/>
    <w:rsid w:val="0083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2"/>
    <w:rPr>
      <w:rFonts w:ascii="Segoe UI" w:hAnsi="Segoe UI" w:cs="Segoe UI"/>
      <w:sz w:val="18"/>
      <w:szCs w:val="18"/>
    </w:rPr>
  </w:style>
  <w:style w:type="character" w:styleId="CommentReference">
    <w:name w:val="annotation reference"/>
    <w:basedOn w:val="DefaultParagraphFont"/>
    <w:uiPriority w:val="99"/>
    <w:semiHidden/>
    <w:unhideWhenUsed/>
    <w:rsid w:val="00761C62"/>
    <w:rPr>
      <w:sz w:val="16"/>
      <w:szCs w:val="16"/>
    </w:rPr>
  </w:style>
  <w:style w:type="paragraph" w:styleId="CommentText">
    <w:name w:val="annotation text"/>
    <w:basedOn w:val="Normal"/>
    <w:link w:val="CommentTextChar"/>
    <w:uiPriority w:val="99"/>
    <w:semiHidden/>
    <w:unhideWhenUsed/>
    <w:rsid w:val="00761C62"/>
    <w:rPr>
      <w:sz w:val="20"/>
      <w:szCs w:val="20"/>
    </w:rPr>
  </w:style>
  <w:style w:type="character" w:customStyle="1" w:styleId="CommentTextChar">
    <w:name w:val="Comment Text Char"/>
    <w:basedOn w:val="DefaultParagraphFont"/>
    <w:link w:val="CommentText"/>
    <w:uiPriority w:val="99"/>
    <w:semiHidden/>
    <w:rsid w:val="00761C62"/>
    <w:rPr>
      <w:sz w:val="20"/>
      <w:szCs w:val="20"/>
    </w:rPr>
  </w:style>
  <w:style w:type="paragraph" w:styleId="CommentSubject">
    <w:name w:val="annotation subject"/>
    <w:basedOn w:val="CommentText"/>
    <w:next w:val="CommentText"/>
    <w:link w:val="CommentSubjectChar"/>
    <w:uiPriority w:val="99"/>
    <w:semiHidden/>
    <w:unhideWhenUsed/>
    <w:rsid w:val="00761C62"/>
    <w:rPr>
      <w:b/>
      <w:bCs/>
    </w:rPr>
  </w:style>
  <w:style w:type="character" w:customStyle="1" w:styleId="CommentSubjectChar">
    <w:name w:val="Comment Subject Char"/>
    <w:basedOn w:val="CommentTextChar"/>
    <w:link w:val="CommentSubject"/>
    <w:uiPriority w:val="99"/>
    <w:semiHidden/>
    <w:rsid w:val="00761C62"/>
    <w:rPr>
      <w:b/>
      <w:bCs/>
      <w:sz w:val="20"/>
      <w:szCs w:val="20"/>
    </w:rPr>
  </w:style>
  <w:style w:type="character" w:customStyle="1" w:styleId="normaltextrun">
    <w:name w:val="normaltextrun"/>
    <w:basedOn w:val="DefaultParagraphFont"/>
    <w:rsid w:val="00A913E2"/>
  </w:style>
  <w:style w:type="character" w:customStyle="1" w:styleId="eop">
    <w:name w:val="eop"/>
    <w:basedOn w:val="DefaultParagraphFont"/>
    <w:rsid w:val="00A913E2"/>
  </w:style>
  <w:style w:type="paragraph" w:styleId="Header">
    <w:name w:val="header"/>
    <w:basedOn w:val="Normal"/>
    <w:link w:val="HeaderChar"/>
    <w:uiPriority w:val="99"/>
    <w:unhideWhenUsed/>
    <w:rsid w:val="002C2403"/>
    <w:pPr>
      <w:tabs>
        <w:tab w:val="center" w:pos="4513"/>
        <w:tab w:val="right" w:pos="9026"/>
      </w:tabs>
    </w:pPr>
  </w:style>
  <w:style w:type="character" w:customStyle="1" w:styleId="HeaderChar">
    <w:name w:val="Header Char"/>
    <w:basedOn w:val="DefaultParagraphFont"/>
    <w:link w:val="Header"/>
    <w:uiPriority w:val="99"/>
    <w:rsid w:val="002C2403"/>
  </w:style>
  <w:style w:type="paragraph" w:styleId="Footer">
    <w:name w:val="footer"/>
    <w:basedOn w:val="Normal"/>
    <w:link w:val="FooterChar"/>
    <w:uiPriority w:val="99"/>
    <w:unhideWhenUsed/>
    <w:rsid w:val="002C2403"/>
    <w:pPr>
      <w:tabs>
        <w:tab w:val="center" w:pos="4513"/>
        <w:tab w:val="right" w:pos="9026"/>
      </w:tabs>
    </w:pPr>
  </w:style>
  <w:style w:type="character" w:customStyle="1" w:styleId="FooterChar">
    <w:name w:val="Footer Char"/>
    <w:basedOn w:val="DefaultParagraphFont"/>
    <w:link w:val="Footer"/>
    <w:uiPriority w:val="99"/>
    <w:rsid w:val="002C2403"/>
  </w:style>
  <w:style w:type="character" w:styleId="Hyperlink">
    <w:name w:val="Hyperlink"/>
    <w:basedOn w:val="DefaultParagraphFont"/>
    <w:uiPriority w:val="99"/>
    <w:unhideWhenUsed/>
    <w:rsid w:val="00190097"/>
    <w:rPr>
      <w:color w:val="0000FF" w:themeColor="hyperlink"/>
      <w:u w:val="single"/>
    </w:rPr>
  </w:style>
  <w:style w:type="character" w:styleId="FollowedHyperlink">
    <w:name w:val="FollowedHyperlink"/>
    <w:basedOn w:val="DefaultParagraphFont"/>
    <w:uiPriority w:val="99"/>
    <w:semiHidden/>
    <w:unhideWhenUsed/>
    <w:rsid w:val="00190097"/>
    <w:rPr>
      <w:color w:val="800080" w:themeColor="followedHyperlink"/>
      <w:u w:val="single"/>
    </w:rPr>
  </w:style>
  <w:style w:type="paragraph" w:styleId="Revision">
    <w:name w:val="Revision"/>
    <w:hidden/>
    <w:uiPriority w:val="99"/>
    <w:semiHidden/>
    <w:rsid w:val="00824A0B"/>
  </w:style>
  <w:style w:type="paragraph" w:styleId="FootnoteText">
    <w:name w:val="footnote text"/>
    <w:basedOn w:val="Normal"/>
    <w:link w:val="FootnoteTextChar"/>
    <w:uiPriority w:val="99"/>
    <w:semiHidden/>
    <w:unhideWhenUsed/>
    <w:rsid w:val="00637453"/>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637453"/>
    <w:rPr>
      <w:kern w:val="2"/>
      <w:sz w:val="20"/>
      <w:szCs w:val="20"/>
      <w14:ligatures w14:val="standardContextual"/>
    </w:rPr>
  </w:style>
  <w:style w:type="character" w:styleId="FootnoteReference">
    <w:name w:val="footnote reference"/>
    <w:basedOn w:val="DefaultParagraphFont"/>
    <w:uiPriority w:val="99"/>
    <w:semiHidden/>
    <w:unhideWhenUsed/>
    <w:rsid w:val="00637453"/>
    <w:rPr>
      <w:vertAlign w:val="superscript"/>
    </w:rPr>
  </w:style>
  <w:style w:type="table" w:customStyle="1" w:styleId="TableGrid1">
    <w:name w:val="Table Grid1"/>
    <w:basedOn w:val="TableNormal"/>
    <w:next w:val="TableGrid"/>
    <w:uiPriority w:val="39"/>
    <w:rsid w:val="00A044B5"/>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5800">
      <w:bodyDiv w:val="1"/>
      <w:marLeft w:val="0"/>
      <w:marRight w:val="0"/>
      <w:marTop w:val="0"/>
      <w:marBottom w:val="0"/>
      <w:divBdr>
        <w:top w:val="none" w:sz="0" w:space="0" w:color="auto"/>
        <w:left w:val="none" w:sz="0" w:space="0" w:color="auto"/>
        <w:bottom w:val="none" w:sz="0" w:space="0" w:color="auto"/>
        <w:right w:val="none" w:sz="0" w:space="0" w:color="auto"/>
      </w:divBdr>
    </w:div>
    <w:div w:id="144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85F9-CA18-458E-9F36-6E67C136D7E7}">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17</TotalTime>
  <Pages>14</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Portwood</dc:creator>
  <cp:keywords/>
  <dc:description/>
  <cp:lastModifiedBy>Adele Dunstan</cp:lastModifiedBy>
  <cp:revision>4</cp:revision>
  <dcterms:created xsi:type="dcterms:W3CDTF">2024-02-27T09:30:00Z</dcterms:created>
  <dcterms:modified xsi:type="dcterms:W3CDTF">2024-02-27T09:46:00Z</dcterms:modified>
</cp:coreProperties>
</file>